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pPr>
      <w:r>
        <w:rPr>
          <w:rFonts w:ascii="方正小标宋_GBK" w:hAnsi="方正小标宋_GBK" w:eastAsia="方正小标宋_GBK" w:cs="方正小标宋_GBK"/>
          <w:color w:val="000000"/>
          <w:kern w:val="0"/>
          <w:sz w:val="43"/>
          <w:szCs w:val="43"/>
          <w:lang w:bidi="ar"/>
        </w:rPr>
        <w:t>重庆科学城融资担保有限公司</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rPr>
      </w:pPr>
      <w:r>
        <w:rPr>
          <w:rFonts w:hint="eastAsia" w:ascii="方正小标宋_GBK" w:hAnsi="方正小标宋_GBK" w:eastAsia="方正小标宋_GBK" w:cs="方正小标宋_GBK"/>
          <w:color w:val="000000"/>
          <w:kern w:val="0"/>
          <w:sz w:val="43"/>
          <w:szCs w:val="43"/>
          <w:lang w:bidi="ar"/>
        </w:rPr>
        <w:t>采购询价函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val="en-US" w:eastAsia="zh-CN" w:bidi="ar"/>
        </w:rPr>
        <w:t>因公司生产经营需要</w:t>
      </w:r>
      <w:r>
        <w:rPr>
          <w:rFonts w:hint="eastAsia"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val="en-US" w:eastAsia="zh-CN" w:bidi="ar"/>
        </w:rPr>
        <w:t>现需</w:t>
      </w:r>
      <w:r>
        <w:rPr>
          <w:rFonts w:hint="eastAsia" w:ascii="方正仿宋_GBK" w:hAnsi="方正仿宋_GBK" w:eastAsia="方正仿宋_GBK" w:cs="方正仿宋_GBK"/>
          <w:color w:val="000000"/>
          <w:kern w:val="0"/>
          <w:sz w:val="32"/>
          <w:szCs w:val="32"/>
          <w:lang w:bidi="ar"/>
        </w:rPr>
        <w:t>采购</w:t>
      </w:r>
      <w:r>
        <w:rPr>
          <w:rFonts w:hint="eastAsia" w:ascii="方正仿宋_GBK" w:hAnsi="方正仿宋_GBK" w:eastAsia="方正仿宋_GBK" w:cs="方正仿宋_GBK"/>
          <w:color w:val="000000"/>
          <w:kern w:val="0"/>
          <w:sz w:val="32"/>
          <w:szCs w:val="32"/>
          <w:lang w:val="en-US" w:eastAsia="zh-CN" w:bidi="ar"/>
        </w:rPr>
        <w:t>一批金融城域网接入硬件设备。</w:t>
      </w:r>
      <w:r>
        <w:rPr>
          <w:rFonts w:hint="eastAsia" w:ascii="方正仿宋_GBK" w:hAnsi="方正仿宋_GBK" w:eastAsia="方正仿宋_GBK" w:cs="方正仿宋_GBK"/>
          <w:color w:val="000000"/>
          <w:kern w:val="0"/>
          <w:sz w:val="32"/>
          <w:szCs w:val="32"/>
          <w:lang w:bidi="ar"/>
        </w:rPr>
        <w:t>在此，诚邀符合资格条件的供应商参与报价，现将有关事项通告如下：</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left"/>
        <w:rPr>
          <w:rFonts w:ascii="方正黑体_GBK" w:hAnsi="方正黑体_GBK" w:eastAsia="方正黑体_GBK" w:cs="方正黑体_GBK"/>
          <w:color w:val="000000"/>
          <w:kern w:val="0"/>
          <w:sz w:val="32"/>
          <w:szCs w:val="32"/>
          <w:lang w:bidi="ar"/>
        </w:rPr>
      </w:pPr>
      <w:r>
        <w:rPr>
          <w:rFonts w:ascii="方正黑体_GBK" w:hAnsi="方正黑体_GBK" w:eastAsia="方正黑体_GBK" w:cs="方正黑体_GBK"/>
          <w:color w:val="000000"/>
          <w:kern w:val="0"/>
          <w:sz w:val="32"/>
          <w:szCs w:val="32"/>
          <w:lang w:bidi="ar"/>
        </w:rPr>
        <w:t xml:space="preserve">采购需求 </w:t>
      </w:r>
    </w:p>
    <w:tbl>
      <w:tblPr>
        <w:tblStyle w:val="11"/>
        <w:tblW w:w="9569" w:type="dxa"/>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8"/>
        <w:gridCol w:w="1106"/>
        <w:gridCol w:w="790"/>
        <w:gridCol w:w="7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序号</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等线" w:hAnsi="等线" w:eastAsia="等线" w:cs="等线"/>
                <w:b/>
                <w:bCs/>
                <w:i w:val="0"/>
                <w:iCs w:val="0"/>
                <w:color w:val="000000"/>
                <w:kern w:val="0"/>
                <w:sz w:val="28"/>
                <w:szCs w:val="28"/>
                <w:u w:val="none"/>
                <w:lang w:val="en-US" w:eastAsia="zh-CN" w:bidi="ar"/>
              </w:rPr>
              <w:t>名称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b/>
                <w:bCs/>
                <w:i w:val="0"/>
                <w:iCs w:val="0"/>
                <w:color w:val="000000"/>
                <w:kern w:val="0"/>
                <w:sz w:val="28"/>
                <w:szCs w:val="28"/>
                <w:u w:val="none"/>
                <w:lang w:val="en-US" w:eastAsia="zh-CN" w:bidi="ar"/>
              </w:rPr>
            </w:pPr>
            <w:r>
              <w:rPr>
                <w:rFonts w:hint="eastAsia" w:ascii="等线" w:hAnsi="等线" w:eastAsia="等线" w:cs="等线"/>
                <w:b/>
                <w:bCs/>
                <w:i w:val="0"/>
                <w:iCs w:val="0"/>
                <w:color w:val="000000"/>
                <w:kern w:val="0"/>
                <w:sz w:val="28"/>
                <w:szCs w:val="28"/>
                <w:u w:val="none"/>
                <w:lang w:val="en-US" w:eastAsia="zh-CN" w:bidi="ar"/>
              </w:rPr>
              <w:t>数量</w:t>
            </w:r>
          </w:p>
        </w:tc>
        <w:tc>
          <w:tcPr>
            <w:tcW w:w="7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功能描述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签名验签</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等线" w:hAnsi="等线" w:eastAsia="等线" w:cs="等线"/>
                <w:i w:val="0"/>
                <w:iCs w:val="0"/>
                <w:color w:val="000000"/>
                <w:kern w:val="0"/>
                <w:sz w:val="22"/>
                <w:szCs w:val="22"/>
                <w:u w:val="none"/>
                <w:lang w:val="en-US" w:eastAsia="zh-CN" w:bidi="ar"/>
              </w:rPr>
              <w:t>服务器</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71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1.标准2U机架型设备，冗余电源；</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2.配置≥4个10/100/1000M自适应网络接口；</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3.支持SM1/4对称加解密，SM2签名和验证，SM3杂凑；支持PKCS#1、PKCS#7签名验签；支持数字证书的加封和解封；支持证书管理功能；</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4.支持基于OCSP、LDAP进行证书有效性验证，也可基于本地证书链、CRL进行证书有效性验证；</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5.SM2签名≥25000次/秒；SM2验证签名≥12000次/秒；SM4加/解密≥800Mbps；SM3摘要≥800Mbps；</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6.具备国家密码管理局颁发的《商用密码产品认证证书》。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45"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等线" w:hAnsi="等线" w:eastAsia="等线" w:cs="等线"/>
                <w:i w:val="0"/>
                <w:iCs w:val="0"/>
                <w:color w:val="000000"/>
                <w:kern w:val="0"/>
                <w:sz w:val="22"/>
                <w:szCs w:val="22"/>
                <w:u w:val="none"/>
                <w:lang w:val="en-US" w:eastAsia="zh-CN" w:bidi="ar"/>
              </w:rPr>
              <w:t>防火墙</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71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1.采用国产化硬件平台，标准机架式设备，配置冗余电源；</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2.配置千兆电口数≥10个，设备板载固化千兆光口≥4个、万兆光口数≥4个，接口扩展槽位≥2个，配置1个console口，配置2个USB接口；</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3.吞吐量≥7Gbps，并发连接数≥80万，每秒新建连接数≥3万；</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4.访问控制策略：支持基于源/目的IP，源/目的端口，源/目的区域，用户（组），应用/服务类型的细化控制方式；</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5.所投产品符合《信息安全技术网络安全专用产品安全技术要求》等相关国家标准的强制性要求（提供由具备资格的机构安全认证合格或安全检测符合要求的证明材料）或提供在有效期内的《计算机信息系统安全专用产品销售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0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等线" w:hAnsi="等线" w:eastAsia="等线" w:cs="等线"/>
                <w:i w:val="0"/>
                <w:iCs w:val="0"/>
                <w:color w:val="000000"/>
                <w:kern w:val="0"/>
                <w:sz w:val="22"/>
                <w:szCs w:val="22"/>
                <w:u w:val="none"/>
                <w:lang w:val="en-US" w:eastAsia="zh-CN" w:bidi="ar"/>
              </w:rPr>
              <w:t>交换机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71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1个CONSOLE口，1610/100/1000BASE-T以太网端口、4*1000BASE-XSFP光口，系统管理： Console/AUX Modem/Telnet/SSH 命令行配置支持 FTP、TFTP、Xmodem、SFTP 文件上下载管理支持 SNMP V1/2c/V3</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支持 Sflow支持 NOA支持 NTP 时钟支持系统工作日志。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6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等线" w:hAnsi="等线" w:eastAsia="等线" w:cs="等线"/>
                <w:i w:val="0"/>
                <w:iCs w:val="0"/>
                <w:color w:val="000000"/>
                <w:kern w:val="0"/>
                <w:sz w:val="22"/>
                <w:szCs w:val="22"/>
                <w:u w:val="none"/>
                <w:lang w:val="en-US" w:eastAsia="zh-CN" w:bidi="ar"/>
              </w:rPr>
              <w:t>服务器</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71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rPr>
              <w:t>2U两路机架式服务器;最大支持32根DDR4内存插速率最高支持3200MT/S，支持RDIMM或LRDIMM，最大容量4TB;板载1个1Gbp独立远程管理控制端口，支持HDM无代理管理工具(带独立管理端口);数量 1、主频 2.5GHz、物理核数16C(要求国产芯片)CPU:内存:数量 1、类型 DDR4 RDIMM、频率3200MT/s、容量32GB硬盘:数量 2、类型 SSD-SATA、容量2TB;</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bottom"/>
              <w:rPr>
                <w:rFonts w:hint="eastAsia" w:ascii="等线" w:hAnsi="等线" w:eastAsia="等线" w:cs="等线"/>
                <w:i w:val="0"/>
                <w:iCs w:val="0"/>
                <w:color w:val="000000"/>
                <w:sz w:val="22"/>
                <w:szCs w:val="22"/>
                <w:u w:val="none"/>
                <w:lang w:eastAsia="zh-CN"/>
              </w:rPr>
            </w:pPr>
            <w:r>
              <w:rPr>
                <w:rFonts w:hint="eastAsia" w:ascii="等线" w:hAnsi="等线" w:eastAsia="等线" w:cs="等线"/>
                <w:i w:val="0"/>
                <w:iCs w:val="0"/>
                <w:color w:val="000000"/>
                <w:sz w:val="22"/>
                <w:szCs w:val="22"/>
                <w:u w:val="none"/>
              </w:rPr>
              <w:t>Raid卡:数量 1、缓存 /、Raid级别RAID O,RAID 1,RAID 10,RAID 5;4端口1GE电接口OCP3.0网卡</w:t>
            </w:r>
            <w:r>
              <w:rPr>
                <w:rFonts w:hint="eastAsia" w:ascii="等线" w:hAnsi="等线" w:eastAsia="等线" w:cs="等线"/>
                <w:i w:val="0"/>
                <w:iCs w:val="0"/>
                <w:color w:val="000000"/>
                <w:sz w:val="22"/>
                <w:szCs w:val="22"/>
                <w:u w:val="none"/>
                <w:lang w:eastAsia="zh-CN"/>
              </w:rPr>
              <w:t>。</w:t>
            </w:r>
          </w:p>
        </w:tc>
      </w:tr>
    </w:tbl>
    <w:p>
      <w:pPr>
        <w:keepNext w:val="0"/>
        <w:keepLines w:val="0"/>
        <w:pageBreakBefore w:val="0"/>
        <w:widowControl/>
        <w:numPr>
          <w:numId w:val="0"/>
        </w:numPr>
        <w:kinsoku/>
        <w:wordWrap/>
        <w:overflowPunct/>
        <w:topLinePunct w:val="0"/>
        <w:autoSpaceDE/>
        <w:autoSpaceDN/>
        <w:bidi w:val="0"/>
        <w:adjustRightInd/>
        <w:snapToGrid/>
        <w:spacing w:line="560" w:lineRule="exact"/>
        <w:jc w:val="left"/>
        <w:rPr>
          <w:rFonts w:hint="eastAsia" w:ascii="方正黑体_GBK" w:hAnsi="方正黑体_GBK" w:eastAsia="方正黑体_GBK" w:cs="方正黑体_GBK"/>
          <w:color w:val="000000"/>
          <w:kern w:val="0"/>
          <w:sz w:val="32"/>
          <w:szCs w:val="32"/>
          <w:lang w:bidi="ar"/>
        </w:rPr>
      </w:pP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0" w:firstLineChars="200"/>
        <w:jc w:val="left"/>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 xml:space="preserve">采购预算（限价） </w:t>
      </w:r>
    </w:p>
    <w:tbl>
      <w:tblPr>
        <w:tblStyle w:val="11"/>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90"/>
        <w:gridCol w:w="6031"/>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0" w:hRule="atLeast"/>
          <w:jc w:val="center"/>
        </w:trPr>
        <w:tc>
          <w:tcPr>
            <w:tcW w:w="139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序号</w:t>
            </w:r>
          </w:p>
        </w:tc>
        <w:tc>
          <w:tcPr>
            <w:tcW w:w="6031"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eastAsia="zh-CN"/>
              </w:rPr>
              <w:t>项目</w:t>
            </w:r>
          </w:p>
        </w:tc>
        <w:tc>
          <w:tcPr>
            <w:tcW w:w="164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0" w:hRule="atLeast"/>
          <w:jc w:val="center"/>
        </w:trPr>
        <w:tc>
          <w:tcPr>
            <w:tcW w:w="139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p>
        </w:tc>
        <w:tc>
          <w:tcPr>
            <w:tcW w:w="6031"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金融城域网接入硬件设备</w:t>
            </w:r>
          </w:p>
        </w:tc>
        <w:tc>
          <w:tcPr>
            <w:tcW w:w="164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18万元</w:t>
            </w:r>
          </w:p>
        </w:tc>
      </w:tr>
    </w:tbl>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方正黑体_GBK" w:hAnsi="方正黑体_GBK" w:eastAsia="方正黑体_GBK" w:cs="方正黑体_GBK"/>
          <w:color w:val="000000"/>
          <w:kern w:val="0"/>
          <w:sz w:val="32"/>
          <w:szCs w:val="32"/>
          <w:lang w:bidi="ar"/>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sz w:val="32"/>
          <w:szCs w:val="32"/>
        </w:rPr>
      </w:pPr>
      <w:r>
        <w:rPr>
          <w:rFonts w:hint="eastAsia" w:ascii="方正黑体_GBK" w:hAnsi="方正黑体_GBK" w:eastAsia="方正黑体_GBK" w:cs="方正黑体_GBK"/>
          <w:color w:val="000000"/>
          <w:kern w:val="0"/>
          <w:sz w:val="32"/>
          <w:szCs w:val="32"/>
          <w:lang w:bidi="ar"/>
        </w:rPr>
        <w:t xml:space="preserve">三、供应商资格要求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color w:val="000000"/>
          <w:kern w:val="0"/>
          <w:sz w:val="32"/>
          <w:szCs w:val="32"/>
          <w:lang w:bidi="ar"/>
        </w:rPr>
        <w:t xml:space="preserve"> 具备独立承担民事责任的能力；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kern w:val="0"/>
          <w:sz w:val="32"/>
          <w:szCs w:val="32"/>
          <w:lang w:bidi="ar"/>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color w:val="000000"/>
          <w:kern w:val="0"/>
          <w:sz w:val="32"/>
          <w:szCs w:val="32"/>
          <w:lang w:bidi="ar"/>
        </w:rPr>
        <w:t xml:space="preserve"> 具有良好的商业信誉和健全的财务会计制度；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3.</w:t>
      </w:r>
      <w:r>
        <w:rPr>
          <w:rFonts w:ascii="方正仿宋_GBK" w:hAnsi="方正仿宋_GBK" w:eastAsia="方正仿宋_GBK" w:cs="方正仿宋_GBK"/>
          <w:color w:val="000000"/>
          <w:kern w:val="0"/>
          <w:sz w:val="32"/>
          <w:szCs w:val="32"/>
          <w:lang w:bidi="ar"/>
        </w:rPr>
        <w:t xml:space="preserve"> </w:t>
      </w:r>
      <w:r>
        <w:rPr>
          <w:rFonts w:hint="eastAsia" w:ascii="方正仿宋_GBK" w:hAnsi="方正仿宋_GBK" w:eastAsia="方正仿宋_GBK" w:cs="方正仿宋_GBK"/>
          <w:color w:val="000000"/>
          <w:kern w:val="0"/>
          <w:sz w:val="32"/>
          <w:szCs w:val="32"/>
          <w:lang w:bidi="ar"/>
        </w:rPr>
        <w:t>具有依法缴纳税收和社会保障资金的良好记录；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4</w:t>
      </w:r>
      <w:r>
        <w:rPr>
          <w:rFonts w:ascii="方正仿宋_GBK" w:hAnsi="方正仿宋_GBK" w:eastAsia="方正仿宋_GBK" w:cs="方正仿宋_GBK"/>
          <w:color w:val="000000"/>
          <w:kern w:val="0"/>
          <w:sz w:val="32"/>
          <w:szCs w:val="32"/>
          <w:lang w:bidi="ar"/>
        </w:rPr>
        <w:t xml:space="preserve">. </w:t>
      </w:r>
      <w:r>
        <w:rPr>
          <w:rFonts w:hint="eastAsia" w:ascii="方正仿宋_GBK" w:hAnsi="方正仿宋_GBK" w:eastAsia="方正仿宋_GBK" w:cs="方正仿宋_GBK"/>
          <w:color w:val="000000"/>
          <w:kern w:val="0"/>
          <w:sz w:val="32"/>
          <w:szCs w:val="32"/>
          <w:lang w:bidi="ar"/>
        </w:rPr>
        <w:t>具有履行合同所必需的设备和专业技术能力；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ascii="方正仿宋_GBK" w:hAnsi="方正仿宋_GBK" w:eastAsia="方正仿宋_GBK" w:cs="方正仿宋_GBK"/>
          <w:color w:val="000000"/>
          <w:kern w:val="0"/>
          <w:sz w:val="32"/>
          <w:szCs w:val="32"/>
          <w:lang w:bidi="ar"/>
        </w:rPr>
        <w:t>5</w:t>
      </w:r>
      <w:r>
        <w:rPr>
          <w:rFonts w:hint="eastAsia" w:ascii="方正仿宋_GBK" w:hAnsi="方正仿宋_GBK" w:eastAsia="方正仿宋_GBK" w:cs="方正仿宋_GBK"/>
          <w:color w:val="000000"/>
          <w:kern w:val="0"/>
          <w:sz w:val="32"/>
          <w:szCs w:val="32"/>
          <w:lang w:bidi="ar"/>
        </w:rPr>
        <w:t>.</w:t>
      </w:r>
      <w:r>
        <w:rPr>
          <w:rFonts w:ascii="方正仿宋_GBK" w:hAnsi="方正仿宋_GBK" w:eastAsia="方正仿宋_GBK" w:cs="方正仿宋_GBK"/>
          <w:color w:val="000000"/>
          <w:kern w:val="0"/>
          <w:sz w:val="32"/>
          <w:szCs w:val="32"/>
          <w:lang w:bidi="ar"/>
        </w:rPr>
        <w:t xml:space="preserve"> </w:t>
      </w:r>
      <w:r>
        <w:rPr>
          <w:rFonts w:hint="eastAsia" w:ascii="方正仿宋_GBK" w:hAnsi="方正仿宋_GBK" w:eastAsia="方正仿宋_GBK" w:cs="方正仿宋_GBK"/>
          <w:color w:val="000000"/>
          <w:kern w:val="0"/>
          <w:sz w:val="32"/>
          <w:szCs w:val="32"/>
          <w:lang w:bidi="ar"/>
        </w:rPr>
        <w:t>参加本项目前三年内，在经营活动中没有重大违法记录。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ascii="方正仿宋_GBK" w:hAnsi="方正仿宋_GBK" w:eastAsia="方正仿宋_GBK" w:cs="方正仿宋_GBK"/>
          <w:color w:val="000000"/>
          <w:kern w:val="0"/>
          <w:sz w:val="32"/>
          <w:szCs w:val="32"/>
          <w:lang w:bidi="ar"/>
        </w:rPr>
        <w:t>6</w:t>
      </w:r>
      <w:r>
        <w:rPr>
          <w:rFonts w:hint="eastAsia" w:ascii="方正仿宋_GBK" w:hAnsi="方正仿宋_GBK" w:eastAsia="方正仿宋_GBK" w:cs="方正仿宋_GBK"/>
          <w:color w:val="000000"/>
          <w:kern w:val="0"/>
          <w:sz w:val="32"/>
          <w:szCs w:val="32"/>
          <w:lang w:bidi="ar"/>
        </w:rPr>
        <w:t>.</w:t>
      </w:r>
      <w:r>
        <w:rPr>
          <w:rFonts w:ascii="方正仿宋_GBK" w:hAnsi="方正仿宋_GBK" w:eastAsia="方正仿宋_GBK" w:cs="方正仿宋_GBK"/>
          <w:color w:val="000000"/>
          <w:kern w:val="0"/>
          <w:sz w:val="32"/>
          <w:szCs w:val="32"/>
          <w:lang w:bidi="ar"/>
        </w:rPr>
        <w:t xml:space="preserve"> </w:t>
      </w:r>
      <w:r>
        <w:rPr>
          <w:rFonts w:hint="eastAsia" w:ascii="方正仿宋_GBK" w:hAnsi="方正仿宋_GBK" w:eastAsia="方正仿宋_GBK" w:cs="方正仿宋_GBK"/>
          <w:color w:val="000000"/>
          <w:kern w:val="0"/>
          <w:sz w:val="32"/>
          <w:szCs w:val="32"/>
          <w:lang w:bidi="ar"/>
        </w:rPr>
        <w:t>法律、行政法规规定的其他条件。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eastAsia="方正黑体_GBK"/>
          <w:sz w:val="32"/>
          <w:szCs w:val="32"/>
          <w:lang w:eastAsia="zh-CN"/>
        </w:rPr>
      </w:pPr>
      <w:r>
        <w:rPr>
          <w:rFonts w:hint="eastAsia" w:ascii="方正黑体_GBK" w:hAnsi="方正黑体_GBK" w:eastAsia="方正黑体_GBK" w:cs="方正黑体_GBK"/>
          <w:color w:val="000000"/>
          <w:kern w:val="0"/>
          <w:sz w:val="32"/>
          <w:szCs w:val="32"/>
          <w:lang w:bidi="ar"/>
        </w:rPr>
        <w:t>四、</w:t>
      </w:r>
      <w:r>
        <w:rPr>
          <w:rFonts w:hint="eastAsia" w:ascii="方正黑体_GBK" w:hAnsi="方正黑体_GBK" w:eastAsia="方正黑体_GBK" w:cs="方正黑体_GBK"/>
          <w:color w:val="000000"/>
          <w:kern w:val="0"/>
          <w:sz w:val="32"/>
          <w:szCs w:val="32"/>
          <w:lang w:val="en-US" w:eastAsia="zh-CN" w:bidi="ar"/>
        </w:rPr>
        <w:t>报价截止时间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bidi="ar"/>
        </w:rPr>
        <w:t>202</w:t>
      </w:r>
      <w:r>
        <w:rPr>
          <w:rFonts w:hint="eastAsia" w:ascii="方正仿宋_GBK" w:hAnsi="方正仿宋_GBK" w:eastAsia="方正仿宋_GBK" w:cs="方正仿宋_GBK"/>
          <w:color w:val="000000"/>
          <w:kern w:val="0"/>
          <w:sz w:val="32"/>
          <w:szCs w:val="32"/>
          <w:lang w:val="en-US" w:eastAsia="zh-CN" w:bidi="ar"/>
        </w:rPr>
        <w:t>4</w:t>
      </w:r>
      <w:r>
        <w:rPr>
          <w:rFonts w:hint="eastAsia" w:ascii="方正仿宋_GBK" w:hAnsi="方正仿宋_GBK" w:eastAsia="方正仿宋_GBK" w:cs="方正仿宋_GBK"/>
          <w:color w:val="000000"/>
          <w:kern w:val="0"/>
          <w:sz w:val="32"/>
          <w:szCs w:val="32"/>
          <w:lang w:bidi="ar"/>
        </w:rPr>
        <w:t>年</w:t>
      </w:r>
      <w:r>
        <w:rPr>
          <w:rFonts w:hint="eastAsia" w:ascii="方正仿宋_GBK" w:hAnsi="方正仿宋_GBK" w:eastAsia="方正仿宋_GBK" w:cs="方正仿宋_GBK"/>
          <w:color w:val="000000"/>
          <w:kern w:val="0"/>
          <w:sz w:val="32"/>
          <w:szCs w:val="32"/>
          <w:lang w:val="en-US" w:eastAsia="zh-CN" w:bidi="ar"/>
        </w:rPr>
        <w:t>12</w:t>
      </w:r>
      <w:r>
        <w:rPr>
          <w:rFonts w:hint="eastAsia" w:ascii="方正仿宋_GBK" w:hAnsi="方正仿宋_GBK" w:eastAsia="方正仿宋_GBK" w:cs="方正仿宋_GBK"/>
          <w:color w:val="000000"/>
          <w:kern w:val="0"/>
          <w:sz w:val="32"/>
          <w:szCs w:val="32"/>
          <w:lang w:bidi="ar"/>
        </w:rPr>
        <w:t>月</w:t>
      </w:r>
      <w:r>
        <w:rPr>
          <w:rFonts w:hint="eastAsia" w:ascii="方正仿宋_GBK" w:hAnsi="方正仿宋_GBK" w:eastAsia="方正仿宋_GBK" w:cs="方正仿宋_GBK"/>
          <w:color w:val="000000"/>
          <w:kern w:val="0"/>
          <w:sz w:val="32"/>
          <w:szCs w:val="32"/>
          <w:lang w:val="en-US" w:eastAsia="zh-CN" w:bidi="ar"/>
        </w:rPr>
        <w:t>11</w:t>
      </w:r>
      <w:bookmarkStart w:id="1" w:name="_GoBack"/>
      <w:bookmarkEnd w:id="1"/>
      <w:r>
        <w:rPr>
          <w:rFonts w:hint="eastAsia" w:ascii="方正仿宋_GBK" w:hAnsi="方正仿宋_GBK" w:eastAsia="方正仿宋_GBK" w:cs="方正仿宋_GBK"/>
          <w:color w:val="000000"/>
          <w:kern w:val="0"/>
          <w:sz w:val="32"/>
          <w:szCs w:val="32"/>
          <w:lang w:bidi="ar"/>
        </w:rPr>
        <w:t>日</w:t>
      </w:r>
      <w:r>
        <w:rPr>
          <w:rFonts w:hint="eastAsia" w:ascii="方正仿宋_GBK" w:hAnsi="方正仿宋_GBK" w:eastAsia="方正仿宋_GBK" w:cs="方正仿宋_GBK"/>
          <w:color w:val="000000"/>
          <w:kern w:val="0"/>
          <w:sz w:val="32"/>
          <w:szCs w:val="32"/>
          <w:lang w:val="en-US" w:eastAsia="zh-CN" w:bidi="ar"/>
        </w:rPr>
        <w:t>17：00</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bidi="ar"/>
        </w:rPr>
        <w:t>地点：重庆市沙坪坝区西永大道36号附4号育成加速器</w:t>
      </w:r>
      <w:r>
        <w:rPr>
          <w:rFonts w:ascii="方正仿宋_GBK" w:hAnsi="方正仿宋_GBK" w:eastAsia="方正仿宋_GBK" w:cs="方正仿宋_GBK"/>
          <w:color w:val="000000"/>
          <w:kern w:val="0"/>
          <w:sz w:val="32"/>
          <w:szCs w:val="32"/>
          <w:lang w:bidi="ar"/>
        </w:rPr>
        <w:t>5</w:t>
      </w:r>
      <w:r>
        <w:rPr>
          <w:rFonts w:hint="eastAsia" w:ascii="方正仿宋_GBK" w:hAnsi="方正仿宋_GBK" w:eastAsia="方正仿宋_GBK" w:cs="方正仿宋_GBK"/>
          <w:color w:val="000000"/>
          <w:kern w:val="0"/>
          <w:sz w:val="32"/>
          <w:szCs w:val="32"/>
          <w:lang w:bidi="ar"/>
        </w:rPr>
        <w:t>楼</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val="en-US" w:eastAsia="zh-CN" w:bidi="ar"/>
        </w:rPr>
        <w:t>可邮寄</w:t>
      </w:r>
      <w:r>
        <w:rPr>
          <w:rFonts w:hint="eastAsia" w:ascii="方正仿宋_GBK" w:hAnsi="方正仿宋_GBK" w:eastAsia="方正仿宋_GBK" w:cs="方正仿宋_GBK"/>
          <w:color w:val="000000"/>
          <w:kern w:val="0"/>
          <w:sz w:val="32"/>
          <w:szCs w:val="32"/>
          <w:lang w:eastAsia="zh-CN" w:bidi="ar"/>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sz w:val="32"/>
          <w:szCs w:val="32"/>
        </w:rPr>
      </w:pPr>
      <w:r>
        <w:rPr>
          <w:rFonts w:hint="eastAsia" w:ascii="方正黑体_GBK" w:hAnsi="方正黑体_GBK" w:eastAsia="方正黑体_GBK" w:cs="方正黑体_GBK"/>
          <w:color w:val="000000"/>
          <w:kern w:val="0"/>
          <w:sz w:val="32"/>
          <w:szCs w:val="32"/>
          <w:lang w:bidi="ar"/>
        </w:rPr>
        <w:t>五、</w:t>
      </w:r>
      <w:r>
        <w:rPr>
          <w:rFonts w:hint="eastAsia" w:ascii="方正黑体_GBK" w:hAnsi="方正黑体_GBK" w:eastAsia="方正黑体_GBK" w:cs="方正黑体_GBK"/>
          <w:color w:val="000000"/>
          <w:kern w:val="0"/>
          <w:sz w:val="32"/>
          <w:szCs w:val="32"/>
          <w:lang w:val="en-US" w:eastAsia="zh-CN" w:bidi="ar"/>
        </w:rPr>
        <w:t>报价</w:t>
      </w:r>
      <w:r>
        <w:rPr>
          <w:rFonts w:hint="eastAsia" w:ascii="方正黑体_GBK" w:hAnsi="方正黑体_GBK" w:eastAsia="方正黑体_GBK" w:cs="方正黑体_GBK"/>
          <w:color w:val="000000"/>
          <w:kern w:val="0"/>
          <w:sz w:val="32"/>
          <w:szCs w:val="32"/>
          <w:lang w:bidi="ar"/>
        </w:rPr>
        <w:t xml:space="preserve">文件资料内容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包括但不限于如下内容：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val="en-US" w:eastAsia="zh-CN" w:bidi="ar"/>
        </w:rPr>
        <w:t>1</w:t>
      </w:r>
      <w:r>
        <w:rPr>
          <w:rFonts w:hint="eastAsia" w:ascii="方正仿宋_GBK" w:hAnsi="方正仿宋_GBK" w:eastAsia="方正仿宋_GBK" w:cs="方正仿宋_GBK"/>
          <w:color w:val="000000"/>
          <w:kern w:val="0"/>
          <w:sz w:val="32"/>
          <w:szCs w:val="32"/>
          <w:lang w:bidi="ar"/>
        </w:rPr>
        <w:t>.营业执照复印件；</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lang w:val="en-US" w:eastAsia="zh-CN"/>
        </w:rPr>
      </w:pPr>
      <w:r>
        <w:rPr>
          <w:rFonts w:hint="eastAsia" w:ascii="方正仿宋_GBK" w:eastAsia="方正仿宋_GBK"/>
          <w:sz w:val="32"/>
          <w:szCs w:val="32"/>
          <w:lang w:val="en-US" w:eastAsia="zh-CN"/>
        </w:rPr>
        <w:t>2</w:t>
      </w:r>
      <w:r>
        <w:rPr>
          <w:rFonts w:hint="eastAsia" w:ascii="方正仿宋_GBK" w:eastAsia="方正仿宋_GBK"/>
          <w:sz w:val="32"/>
          <w:szCs w:val="32"/>
        </w:rPr>
        <w:t>.报价函（附件</w:t>
      </w:r>
      <w:r>
        <w:rPr>
          <w:rFonts w:hint="eastAsia" w:ascii="方正仿宋_GBK" w:eastAsia="方正仿宋_GBK"/>
          <w:sz w:val="32"/>
          <w:szCs w:val="32"/>
          <w:lang w:val="en-US" w:eastAsia="zh-CN"/>
        </w:rPr>
        <w:t>1</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5</w:t>
      </w:r>
      <w:r>
        <w:rPr>
          <w:rFonts w:hint="eastAsia" w:ascii="方正仿宋_GBK" w:eastAsia="方正仿宋_GBK"/>
          <w:sz w:val="32"/>
          <w:szCs w:val="32"/>
        </w:rPr>
        <w:t>.诚信声明（附件</w:t>
      </w:r>
      <w:r>
        <w:rPr>
          <w:rFonts w:hint="eastAsia" w:ascii="方正仿宋_GBK" w:eastAsia="方正仿宋_GBK"/>
          <w:sz w:val="32"/>
          <w:szCs w:val="32"/>
          <w:lang w:val="en-US" w:eastAsia="zh-CN"/>
        </w:rPr>
        <w:t>4</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lang w:val="en-US" w:eastAsia="zh-CN"/>
        </w:rPr>
      </w:pPr>
      <w:r>
        <w:rPr>
          <w:rFonts w:hint="eastAsia" w:ascii="方正仿宋_GBK" w:eastAsia="方正仿宋_GBK"/>
          <w:sz w:val="32"/>
          <w:szCs w:val="32"/>
          <w:lang w:val="en-US" w:eastAsia="zh-CN"/>
        </w:rPr>
        <w:t>所有报价资料需加盖公章。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六、评定中标人标准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bidi="ar"/>
        </w:rPr>
        <w:t>最低价评标法</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val="en-US" w:eastAsia="zh-CN" w:bidi="ar"/>
        </w:rPr>
        <w:t>即在全部满足实质性要求前提下，以最低报价的供应商作为中标人。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sz w:val="32"/>
          <w:szCs w:val="32"/>
        </w:rPr>
      </w:pPr>
      <w:r>
        <w:rPr>
          <w:rFonts w:hint="eastAsia" w:ascii="方正黑体_GBK" w:hAnsi="方正黑体_GBK" w:eastAsia="方正黑体_GBK" w:cs="方正黑体_GBK"/>
          <w:color w:val="000000"/>
          <w:kern w:val="0"/>
          <w:sz w:val="32"/>
          <w:szCs w:val="32"/>
          <w:lang w:bidi="ar"/>
        </w:rPr>
        <w:t xml:space="preserve">七、其他需说明事项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其他未尽事宜由供需双方在采购合同中详细约定。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sz w:val="32"/>
          <w:szCs w:val="32"/>
        </w:rPr>
      </w:pPr>
      <w:r>
        <w:rPr>
          <w:rFonts w:hint="eastAsia" w:ascii="方正黑体_GBK" w:hAnsi="方正黑体_GBK" w:eastAsia="方正黑体_GBK" w:cs="方正黑体_GBK"/>
          <w:color w:val="000000"/>
          <w:kern w:val="0"/>
          <w:sz w:val="32"/>
          <w:szCs w:val="32"/>
          <w:lang w:bidi="ar"/>
        </w:rPr>
        <w:t xml:space="preserve">八、联系方式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sz w:val="32"/>
          <w:szCs w:val="32"/>
        </w:rPr>
      </w:pPr>
      <w:r>
        <w:rPr>
          <w:rFonts w:hint="eastAsia" w:ascii="方正仿宋_GBK" w:hAnsi="方正仿宋_GBK" w:eastAsia="方正仿宋_GBK" w:cs="方正仿宋_GBK"/>
          <w:color w:val="000000"/>
          <w:kern w:val="0"/>
          <w:sz w:val="32"/>
          <w:szCs w:val="32"/>
          <w:lang w:bidi="ar"/>
        </w:rPr>
        <w:t>联系人：</w:t>
      </w:r>
      <w:r>
        <w:rPr>
          <w:rFonts w:hint="eastAsia" w:ascii="方正仿宋_GBK" w:hAnsi="方正仿宋_GBK" w:eastAsia="方正仿宋_GBK" w:cs="方正仿宋_GBK"/>
          <w:color w:val="000000"/>
          <w:kern w:val="0"/>
          <w:sz w:val="32"/>
          <w:szCs w:val="32"/>
          <w:lang w:val="en-US" w:eastAsia="zh-CN" w:bidi="ar"/>
        </w:rPr>
        <w:t>王老师</w:t>
      </w:r>
      <w:r>
        <w:rPr>
          <w:rFonts w:hint="eastAsia" w:ascii="方正仿宋_GBK" w:hAnsi="方正仿宋_GBK" w:eastAsia="方正仿宋_GBK" w:cs="方正仿宋_GBK"/>
          <w:color w:val="000000"/>
          <w:kern w:val="0"/>
          <w:sz w:val="32"/>
          <w:szCs w:val="32"/>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eastAsia="方正仿宋_GBK"/>
          <w:sz w:val="32"/>
          <w:szCs w:val="32"/>
          <w:lang w:val="en-US" w:eastAsia="zh-CN"/>
        </w:rPr>
      </w:pPr>
      <w:r>
        <w:rPr>
          <w:rFonts w:hint="eastAsia" w:ascii="方正仿宋_GBK" w:hAnsi="方正仿宋_GBK" w:eastAsia="方正仿宋_GBK" w:cs="方正仿宋_GBK"/>
          <w:color w:val="000000"/>
          <w:kern w:val="0"/>
          <w:sz w:val="32"/>
          <w:szCs w:val="32"/>
          <w:lang w:bidi="ar"/>
        </w:rPr>
        <w:t>联系电话：</w:t>
      </w:r>
      <w:r>
        <w:rPr>
          <w:rFonts w:hint="eastAsia" w:ascii="方正仿宋_GBK" w:hAnsi="方正仿宋_GBK" w:eastAsia="方正仿宋_GBK" w:cs="方正仿宋_GBK"/>
          <w:color w:val="000000"/>
          <w:kern w:val="0"/>
          <w:sz w:val="32"/>
          <w:szCs w:val="32"/>
          <w:lang w:val="en-US" w:eastAsia="zh-CN" w:bidi="ar"/>
        </w:rPr>
        <w:t>15923371576</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联系地址：重庆市沙坪坝区西永大道36号附4号育成加速器</w:t>
      </w:r>
      <w:r>
        <w:rPr>
          <w:rFonts w:ascii="方正仿宋_GBK" w:hAnsi="方正仿宋_GBK" w:eastAsia="方正仿宋_GBK" w:cs="方正仿宋_GBK"/>
          <w:color w:val="000000"/>
          <w:kern w:val="0"/>
          <w:sz w:val="32"/>
          <w:szCs w:val="32"/>
          <w:lang w:bidi="ar"/>
        </w:rPr>
        <w:t>5</w:t>
      </w:r>
      <w:r>
        <w:rPr>
          <w:rFonts w:hint="eastAsia" w:ascii="方正仿宋_GBK" w:hAnsi="方正仿宋_GBK" w:eastAsia="方正仿宋_GBK" w:cs="方正仿宋_GBK"/>
          <w:color w:val="000000"/>
          <w:kern w:val="0"/>
          <w:sz w:val="32"/>
          <w:szCs w:val="32"/>
          <w:lang w:bidi="ar"/>
        </w:rPr>
        <w:t>楼</w:t>
      </w:r>
    </w:p>
    <w:p>
      <w:pPr>
        <w:keepNext w:val="0"/>
        <w:keepLines w:val="0"/>
        <w:pageBreakBefore w:val="0"/>
        <w:widowControl/>
        <w:kinsoku/>
        <w:wordWrap/>
        <w:overflowPunct/>
        <w:topLinePunct w:val="0"/>
        <w:autoSpaceDE/>
        <w:autoSpaceDN/>
        <w:bidi w:val="0"/>
        <w:adjustRightInd/>
        <w:snapToGrid/>
        <w:spacing w:line="560" w:lineRule="exact"/>
        <w:jc w:val="left"/>
        <w:rPr>
          <w:rFonts w:ascii="方正仿宋_GBK" w:hAnsi="方正仿宋_GBK" w:eastAsia="方正仿宋_GBK" w:cs="方正仿宋_GBK"/>
          <w:color w:val="000000"/>
          <w:kern w:val="0"/>
          <w:sz w:val="32"/>
          <w:szCs w:val="32"/>
          <w:lang w:bidi="ar"/>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color w:val="000000"/>
          <w:kern w:val="0"/>
          <w:sz w:val="32"/>
          <w:szCs w:val="32"/>
          <w:lang w:bidi="ar"/>
        </w:rPr>
        <w:t xml:space="preserve">                              202</w:t>
      </w:r>
      <w:r>
        <w:rPr>
          <w:rFonts w:hint="eastAsia" w:ascii="方正仿宋_GBK" w:hAnsi="方正仿宋_GBK" w:eastAsia="方正仿宋_GBK" w:cs="方正仿宋_GBK"/>
          <w:color w:val="000000"/>
          <w:kern w:val="0"/>
          <w:sz w:val="32"/>
          <w:szCs w:val="32"/>
          <w:lang w:val="en-US" w:eastAsia="zh-CN" w:bidi="ar"/>
        </w:rPr>
        <w:t>4</w:t>
      </w:r>
      <w:r>
        <w:rPr>
          <w:rFonts w:hint="eastAsia" w:ascii="方正仿宋_GBK" w:hAnsi="方正仿宋_GBK" w:eastAsia="方正仿宋_GBK" w:cs="方正仿宋_GBK"/>
          <w:color w:val="000000"/>
          <w:kern w:val="0"/>
          <w:sz w:val="32"/>
          <w:szCs w:val="32"/>
          <w:lang w:bidi="ar"/>
        </w:rPr>
        <w:t>年</w:t>
      </w:r>
      <w:r>
        <w:rPr>
          <w:rFonts w:hint="eastAsia" w:ascii="方正仿宋_GBK" w:hAnsi="方正仿宋_GBK" w:eastAsia="方正仿宋_GBK" w:cs="方正仿宋_GBK"/>
          <w:color w:val="000000"/>
          <w:kern w:val="0"/>
          <w:sz w:val="32"/>
          <w:szCs w:val="32"/>
          <w:lang w:val="en-US" w:eastAsia="zh-CN" w:bidi="ar"/>
        </w:rPr>
        <w:t>12</w:t>
      </w:r>
      <w:r>
        <w:rPr>
          <w:rFonts w:hint="eastAsia" w:ascii="方正仿宋_GBK" w:hAnsi="方正仿宋_GBK" w:eastAsia="方正仿宋_GBK" w:cs="方正仿宋_GBK"/>
          <w:color w:val="000000"/>
          <w:kern w:val="0"/>
          <w:sz w:val="32"/>
          <w:szCs w:val="32"/>
          <w:lang w:bidi="ar"/>
        </w:rPr>
        <w:t>月</w:t>
      </w:r>
      <w:r>
        <w:rPr>
          <w:rFonts w:hint="eastAsia" w:ascii="方正仿宋_GBK" w:hAnsi="方正仿宋_GBK" w:eastAsia="方正仿宋_GBK" w:cs="方正仿宋_GBK"/>
          <w:color w:val="000000"/>
          <w:kern w:val="0"/>
          <w:sz w:val="32"/>
          <w:szCs w:val="32"/>
          <w:lang w:val="en-US" w:eastAsia="zh-CN" w:bidi="ar"/>
        </w:rPr>
        <w:t>3日</w:t>
      </w:r>
    </w:p>
    <w:p>
      <w:pPr>
        <w:keepNext w:val="0"/>
        <w:keepLines w:val="0"/>
        <w:pageBreakBefore w:val="0"/>
        <w:kinsoku/>
        <w:wordWrap/>
        <w:overflowPunct/>
        <w:topLinePunct w:val="0"/>
        <w:autoSpaceDE/>
        <w:autoSpaceDN/>
        <w:bidi w:val="0"/>
        <w:adjustRightInd/>
        <w:snapToGrid/>
        <w:spacing w:line="560" w:lineRule="exact"/>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1</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ascii="方正小标宋_GBK" w:hAnsi="方正小标宋_GBK" w:eastAsia="方正小标宋_GBK" w:cs="方正小标宋_GBK"/>
          <w:color w:val="000000"/>
          <w:kern w:val="0"/>
          <w:sz w:val="44"/>
          <w:szCs w:val="44"/>
          <w:lang w:bidi="ar"/>
        </w:rPr>
      </w:pPr>
      <w:r>
        <w:rPr>
          <w:rFonts w:hint="eastAsia" w:ascii="方正小标宋_GBK" w:hAnsi="方正小标宋_GBK" w:eastAsia="方正小标宋_GBK" w:cs="方正小标宋_GBK"/>
          <w:color w:val="000000"/>
          <w:kern w:val="0"/>
          <w:sz w:val="44"/>
          <w:szCs w:val="44"/>
          <w:lang w:bidi="ar"/>
        </w:rPr>
        <w:t>报价函</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ascii="方正仿宋_GBK" w:hAnsi="方正仿宋_GBK" w:eastAsia="方正仿宋_GBK" w:cs="方正仿宋_GBK"/>
          <w:color w:val="000000"/>
          <w:kern w:val="0"/>
          <w:sz w:val="32"/>
          <w:szCs w:val="32"/>
          <w:lang w:bidi="ar"/>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重庆科学城融资担保有限公司：</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我方收到</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（询价项目名称）的询价函，经详细研究，决定参加该询价项目的报价。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元整；人民币小写RMB：</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3.我们完全理解和接受贵方询价函的一切规定和要求，完全答应询价函中规定的所有条件和询价评审方法。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4.在整个询价过程中，我方若有违规行为，贵方可按《中华人民共和国政府采购法》和《询价函》之规定给予惩罚，我方完全接受。</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5.若我们成为成交供应商，我方将按照最终询价结果签订合同，并且严格履行合同义务。本函将成为合同不可分割的一部分，与合同具有同等的法律效力。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报价人（公章）：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联系人：                电话：</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bidi="ar"/>
        </w:rPr>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color w:val="000000"/>
          <w:kern w:val="0"/>
          <w:sz w:val="32"/>
          <w:szCs w:val="32"/>
          <w:lang w:bidi="ar"/>
        </w:rPr>
        <w:t xml:space="preserve">                                   年   月   日</w:t>
      </w:r>
    </w:p>
    <w:p>
      <w:pPr>
        <w:jc w:val="center"/>
        <w:rPr>
          <w:rFonts w:hint="eastAsia" w:ascii="方正黑体_GBK" w:hAnsi="方正黑体_GBK" w:eastAsia="方正黑体_GBK" w:cs="方正黑体_GBK"/>
          <w:sz w:val="36"/>
          <w:szCs w:val="44"/>
          <w:lang w:val="en-US" w:eastAsia="zh-CN"/>
        </w:rPr>
      </w:pPr>
      <w:r>
        <w:rPr>
          <w:rFonts w:hint="eastAsia" w:ascii="方正黑体_GBK" w:hAnsi="方正黑体_GBK" w:eastAsia="方正黑体_GBK" w:cs="方正黑体_GBK"/>
          <w:sz w:val="36"/>
          <w:szCs w:val="44"/>
          <w:lang w:val="en-US" w:eastAsia="zh-CN"/>
        </w:rPr>
        <w:t>金融城域网接入必备设备清单（仅为询价专用）</w:t>
      </w:r>
    </w:p>
    <w:tbl>
      <w:tblPr>
        <w:tblStyle w:val="11"/>
        <w:tblW w:w="14880" w:type="dxa"/>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1170"/>
        <w:gridCol w:w="615"/>
        <w:gridCol w:w="1410"/>
        <w:gridCol w:w="8310"/>
        <w:gridCol w:w="1350"/>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序号</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名称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数 量</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预算价格（万元）</w:t>
            </w:r>
          </w:p>
        </w:tc>
        <w:tc>
          <w:tcPr>
            <w:tcW w:w="8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功能描述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b/>
                <w:bCs/>
                <w:i w:val="0"/>
                <w:iCs w:val="0"/>
                <w:color w:val="000000"/>
                <w:kern w:val="0"/>
                <w:sz w:val="28"/>
                <w:szCs w:val="28"/>
                <w:u w:val="none"/>
                <w:lang w:val="en-US" w:eastAsia="zh-CN" w:bidi="ar"/>
              </w:rPr>
            </w:pPr>
            <w:r>
              <w:rPr>
                <w:rFonts w:hint="eastAsia" w:ascii="等线" w:hAnsi="等线" w:eastAsia="等线" w:cs="等线"/>
                <w:b/>
                <w:bCs/>
                <w:i w:val="0"/>
                <w:iCs w:val="0"/>
                <w:color w:val="000000"/>
                <w:kern w:val="0"/>
                <w:sz w:val="28"/>
                <w:szCs w:val="28"/>
                <w:u w:val="none"/>
                <w:lang w:val="en-US" w:eastAsia="zh-CN" w:bidi="ar"/>
              </w:rPr>
              <w:t>报价单价（万元）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b/>
                <w:bCs/>
                <w:i w:val="0"/>
                <w:iCs w:val="0"/>
                <w:color w:val="000000"/>
                <w:kern w:val="0"/>
                <w:sz w:val="28"/>
                <w:szCs w:val="28"/>
                <w:u w:val="none"/>
                <w:lang w:val="en-US" w:eastAsia="zh-CN" w:bidi="ar"/>
              </w:rPr>
            </w:pPr>
            <w:r>
              <w:rPr>
                <w:rFonts w:hint="eastAsia" w:ascii="等线" w:hAnsi="等线" w:eastAsia="等线" w:cs="等线"/>
                <w:b/>
                <w:bCs/>
                <w:i w:val="0"/>
                <w:iCs w:val="0"/>
                <w:color w:val="000000"/>
                <w:kern w:val="0"/>
                <w:sz w:val="28"/>
                <w:szCs w:val="28"/>
                <w:u w:val="none"/>
                <w:lang w:val="en-US" w:eastAsia="zh-CN" w:bidi="ar"/>
              </w:rPr>
              <w:t>报价总价（万元）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签名验签</w:t>
            </w:r>
          </w:p>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服务器</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8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1.标准2U机架型设备，冗余电源；</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2.配置≥4个10/100/1000M自适应网络接口；</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3.支持SM1/4对称加解密，SM2签名和验证，SM3杂凑；支持PKCS#1、PKCS#7签名验签；支持数字证书的加封和解封；支持证书管理功能；</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4.支持基于OCSP、LDAP进行证书有效性验证，也可基于本地证书链、CRL进行证书有效性验证；</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5.SM2签名≥25000次/秒；SM2验证签名≥12000次/秒；SM4加/解密≥800Mbps；SM3摘要≥800Mbps；</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6.具备国家密码管理局颁发的《商用密码产品认证证书》。</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kern w:val="0"/>
                <w:sz w:val="22"/>
                <w:szCs w:val="22"/>
                <w:u w:val="none"/>
                <w:lang w:val="en-US" w:eastAsia="zh-CN" w:bidi="ar"/>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防火墙</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w:t>
            </w:r>
          </w:p>
        </w:tc>
        <w:tc>
          <w:tcPr>
            <w:tcW w:w="8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1.采用国产化硬件平台，标准机架式设备，配置冗余电源；</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2.配置千兆电口数≥10个，设备板载固化千兆光口≥4个、万兆光口数≥4个，接口扩展槽位≥2个，配置1个console口，配置2个USB接口；</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3.吞吐量≥7Gbps，并发连接数≥80万，每秒新建连接数≥3万；</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4.访问控制策略：支持基于源/目的IP，源/目的端口，源/目的区域，用户（组），应用/服务类型的细化控制方式；</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5.所投产品符合《信息安全技术网络安全专用产品安全技术要求》等相关国家标准的强制性要求（提供由具备资格的机构安全认证合格或安全检测符合要求的证明材料）或提供在有效期内的《计算机信息系统安全专用产品销售许可证》</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kern w:val="0"/>
                <w:sz w:val="22"/>
                <w:szCs w:val="22"/>
                <w:u w:val="none"/>
                <w:lang w:val="en-US" w:eastAsia="zh-CN" w:bidi="ar"/>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0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交换机</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0.5</w:t>
            </w:r>
          </w:p>
        </w:tc>
        <w:tc>
          <w:tcPr>
            <w:tcW w:w="8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1个CONSOLE口，1610/100/1000BASE-T以太网端口、4*1000BASE-XSFP光口，系统管理： Console/AUX Modem/Telnet/SSH 命令行配置支持 FTP、TFTP、Xmodem、SFTP 文件上下载管理支持 SNMP V1/2c/V3</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支持 Sflow支持 NOA支持 NTP 时钟支持系统工作日志。</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kern w:val="0"/>
                <w:sz w:val="22"/>
                <w:szCs w:val="22"/>
                <w:u w:val="none"/>
                <w:lang w:val="en-US" w:eastAsia="zh-CN" w:bidi="ar"/>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6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服务器</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6</w:t>
            </w:r>
          </w:p>
        </w:tc>
        <w:tc>
          <w:tcPr>
            <w:tcW w:w="8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rPr>
              <w:t>2U两路机架式服务器;最大支持32根DDR4内存插速率最高支持3200MT/S，支持RDIMM或LRDIMM，最大容量4TB;板载1个1Gbp独立远程管理控制端口，支持HDM无代理管理工具(带独立管理端口);数量 1、主频 2.5GHz、物理核数16C(要求国产芯片)CPU:内存:数量 1、类型 DDR4 RDIMM、频率3200MT/s、容量32GB硬盘:数量 2、类型 SSD-SATA、容量2TB;</w:t>
            </w:r>
          </w:p>
          <w:p>
            <w:pPr>
              <w:keepNext w:val="0"/>
              <w:keepLines w:val="0"/>
              <w:widowControl/>
              <w:suppressLineNumbers w:val="0"/>
              <w:jc w:val="left"/>
              <w:textAlignment w:val="bottom"/>
              <w:rPr>
                <w:rFonts w:hint="eastAsia" w:ascii="等线" w:hAnsi="等线" w:eastAsia="等线" w:cs="等线"/>
                <w:i w:val="0"/>
                <w:iCs w:val="0"/>
                <w:color w:val="000000"/>
                <w:sz w:val="22"/>
                <w:szCs w:val="22"/>
                <w:u w:val="none"/>
                <w:lang w:eastAsia="zh-CN"/>
              </w:rPr>
            </w:pPr>
            <w:r>
              <w:rPr>
                <w:rFonts w:hint="eastAsia" w:ascii="等线" w:hAnsi="等线" w:eastAsia="等线" w:cs="等线"/>
                <w:i w:val="0"/>
                <w:iCs w:val="0"/>
                <w:color w:val="000000"/>
                <w:sz w:val="22"/>
                <w:szCs w:val="22"/>
                <w:u w:val="none"/>
              </w:rPr>
              <w:t>Raid卡:数量 1、缓存 /、Raid级别RAID O,RAID 1,RAID 10,RAID 5;4端口1GE电接口OCP3.0网卡</w:t>
            </w:r>
            <w:r>
              <w:rPr>
                <w:rFonts w:hint="eastAsia" w:ascii="等线" w:hAnsi="等线" w:eastAsia="等线" w:cs="等线"/>
                <w:i w:val="0"/>
                <w:iCs w:val="0"/>
                <w:color w:val="000000"/>
                <w:sz w:val="22"/>
                <w:szCs w:val="22"/>
                <w:u w:val="none"/>
                <w:lang w:eastAsia="zh-CN"/>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等线" w:hAnsi="等线" w:eastAsia="等线" w:cs="等线"/>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18</w:t>
            </w:r>
          </w:p>
        </w:tc>
        <w:tc>
          <w:tcPr>
            <w:tcW w:w="831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等线" w:hAnsi="等线" w:eastAsia="等线" w:cs="等线"/>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等线" w:hAnsi="等线" w:eastAsia="等线" w:cs="等线"/>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等线" w:hAnsi="等线" w:eastAsia="等线" w:cs="等线"/>
                <w:i w:val="0"/>
                <w:iCs w:val="0"/>
                <w:color w:val="000000"/>
                <w:sz w:val="22"/>
                <w:szCs w:val="22"/>
                <w:u w:val="none"/>
              </w:rPr>
            </w:pPr>
          </w:p>
        </w:tc>
      </w:tr>
    </w:tbl>
    <w:p>
      <w:pPr>
        <w:rPr>
          <w:rFonts w:hint="default"/>
          <w:lang w:val="en-US" w:eastAsia="zh-CN"/>
        </w:rPr>
        <w:sectPr>
          <w:pgSz w:w="16838" w:h="11906" w:orient="landscape"/>
          <w:pgMar w:top="1800" w:right="1440" w:bottom="1800" w:left="1440" w:header="851" w:footer="992" w:gutter="0"/>
          <w:cols w:space="425" w:num="1"/>
          <w:docGrid w:type="lines" w:linePitch="312" w:charSpace="0"/>
        </w:sectPr>
      </w:pPr>
    </w:p>
    <w:p>
      <w:pPr>
        <w:spacing w:line="560" w:lineRule="exact"/>
        <w:jc w:val="left"/>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2</w:t>
      </w:r>
    </w:p>
    <w:p>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pPr>
        <w:tabs>
          <w:tab w:val="left" w:pos="6300"/>
        </w:tabs>
        <w:snapToGrid w:val="0"/>
        <w:spacing w:line="560" w:lineRule="exact"/>
      </w:pPr>
    </w:p>
    <w:p>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r>
        <w:t>_________________</w:t>
      </w:r>
      <w:r>
        <w:rPr>
          <w:rFonts w:hint="eastAsia" w:ascii="方正仿宋_GBK" w:eastAsia="方正仿宋_GBK"/>
          <w:sz w:val="32"/>
          <w:szCs w:val="32"/>
        </w:rPr>
        <w:t>（供应商名称）的法定代表人。</w:t>
      </w:r>
    </w:p>
    <w:p>
      <w:pPr>
        <w:tabs>
          <w:tab w:val="left" w:pos="6300"/>
        </w:tabs>
        <w:snapToGrid w:val="0"/>
        <w:spacing w:line="560" w:lineRule="exact"/>
        <w:ind w:firstLine="573"/>
      </w:pPr>
    </w:p>
    <w:p>
      <w:pPr>
        <w:tabs>
          <w:tab w:val="left" w:pos="6300"/>
        </w:tabs>
        <w:snapToGrid w:val="0"/>
        <w:spacing w:line="560" w:lineRule="exact"/>
        <w:ind w:firstLine="573"/>
        <w:outlineLvl w:val="0"/>
      </w:pPr>
      <w:r>
        <w:rPr>
          <w:rFonts w:hint="eastAsia" w:ascii="方正仿宋_GBK" w:eastAsia="方正仿宋_GBK"/>
          <w:sz w:val="32"/>
          <w:szCs w:val="32"/>
        </w:rPr>
        <w:t>特此证明。</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outlineLvl w:val="0"/>
      </w:pPr>
      <w:r>
        <w:rPr>
          <w:rFonts w:hint="eastAsia" w:ascii="方正仿宋_GBK" w:eastAsia="方正仿宋_GBK"/>
          <w:sz w:val="32"/>
          <w:szCs w:val="32"/>
        </w:rPr>
        <w:t>（供应商全称）</w:t>
      </w: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pPr>
        <w:pStyle w:val="4"/>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pPr>
        <w:pStyle w:val="6"/>
        <w:tabs>
          <w:tab w:val="left" w:pos="6300"/>
        </w:tabs>
        <w:snapToGrid w:val="0"/>
        <w:spacing w:line="560" w:lineRule="exact"/>
      </w:pPr>
    </w:p>
    <w:p>
      <w:pPr>
        <w:tabs>
          <w:tab w:val="left" w:pos="6300"/>
        </w:tabs>
        <w:snapToGrid w:val="0"/>
        <w:spacing w:line="560" w:lineRule="exact"/>
      </w:pPr>
      <w:r>
        <w:rPr>
          <w:rFonts w:hint="eastAsia" w:ascii="方正仿宋_GBK" w:eastAsia="方正仿宋_GBK"/>
          <w:sz w:val="32"/>
          <w:szCs w:val="32"/>
        </w:rPr>
        <w:t>项目名称：</w:t>
      </w:r>
      <w:r>
        <w:t>_______________</w:t>
      </w:r>
    </w:p>
    <w:p>
      <w:pPr>
        <w:tabs>
          <w:tab w:val="left" w:pos="6300"/>
        </w:tabs>
        <w:snapToGrid w:val="0"/>
        <w:spacing w:line="560" w:lineRule="exact"/>
      </w:pPr>
      <w:r>
        <w:rPr>
          <w:rFonts w:hint="eastAsia" w:ascii="方正仿宋_GBK" w:eastAsia="方正仿宋_GBK"/>
          <w:sz w:val="32"/>
          <w:szCs w:val="32"/>
        </w:rPr>
        <w:t>日    期：</w:t>
      </w:r>
      <w:r>
        <w:t>_______________</w:t>
      </w:r>
    </w:p>
    <w:p>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pPr>
        <w:tabs>
          <w:tab w:val="left" w:pos="6300"/>
        </w:tabs>
        <w:snapToGrid w:val="0"/>
        <w:spacing w:line="560" w:lineRule="exact"/>
        <w:rPr>
          <w:rFonts w:ascii="方正仿宋_GBK" w:eastAsia="方正仿宋_GBK"/>
          <w:sz w:val="32"/>
          <w:szCs w:val="32"/>
        </w:rPr>
      </w:pPr>
    </w:p>
    <w:p>
      <w:pPr>
        <w:tabs>
          <w:tab w:val="left" w:pos="6300"/>
        </w:tabs>
        <w:snapToGrid w:val="0"/>
        <w:spacing w:line="560" w:lineRule="exact"/>
      </w:pPr>
    </w:p>
    <w:p>
      <w:pPr>
        <w:snapToGrid w:val="0"/>
        <w:spacing w:line="560" w:lineRule="exact"/>
        <w:rPr>
          <w:rFonts w:ascii="方正仿宋_GBK" w:eastAsia="方正仿宋_GBK"/>
          <w:sz w:val="32"/>
          <w:szCs w:val="32"/>
        </w:rPr>
      </w:pPr>
      <w:r>
        <w:rPr>
          <w:rFonts w:hint="eastAsia" w:ascii="方正仿宋_GBK" w:eastAsia="方正仿宋_GBK"/>
          <w:sz w:val="32"/>
          <w:szCs w:val="32"/>
        </w:rPr>
        <w:t>供应商公章：</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pStyle w:val="4"/>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pPr>
        <w:tabs>
          <w:tab w:val="left" w:pos="6300"/>
        </w:tabs>
        <w:snapToGrid w:val="0"/>
        <w:spacing w:line="560" w:lineRule="atLeast"/>
        <w:jc w:val="center"/>
        <w:outlineLvl w:val="0"/>
        <w:rPr>
          <w:rFonts w:eastAsia="黑体"/>
          <w:sz w:val="32"/>
        </w:rPr>
      </w:pPr>
      <w:r>
        <w:rPr>
          <w:rFonts w:hint="eastAsia" w:eastAsia="黑体"/>
          <w:sz w:val="32"/>
        </w:rPr>
        <w:t>诚信声明（格式）</w:t>
      </w:r>
    </w:p>
    <w:p>
      <w:pPr>
        <w:snapToGrid w:val="0"/>
        <w:spacing w:line="560" w:lineRule="atLeast"/>
        <w:rPr>
          <w:b/>
          <w:bdr w:val="single" w:color="auto" w:sz="4" w:space="0"/>
        </w:rPr>
      </w:pPr>
    </w:p>
    <w:p>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pPr>
        <w:tabs>
          <w:tab w:val="left" w:pos="6300"/>
        </w:tabs>
        <w:snapToGrid w:val="0"/>
        <w:spacing w:line="560" w:lineRule="atLeast"/>
        <w:rPr>
          <w:rFonts w:ascii="宋体" w:hAnsi="宋体"/>
          <w:szCs w:val="28"/>
        </w:rPr>
      </w:pPr>
    </w:p>
    <w:p>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pPr>
        <w:tabs>
          <w:tab w:val="left" w:pos="6300"/>
        </w:tabs>
        <w:snapToGrid w:val="0"/>
        <w:spacing w:line="500" w:lineRule="exact"/>
        <w:jc w:val="center"/>
        <w:rPr>
          <w:rFonts w:ascii="宋体" w:hAnsi="宋体"/>
          <w:szCs w:val="28"/>
        </w:rPr>
      </w:pPr>
    </w:p>
    <w:p>
      <w:pPr>
        <w:tabs>
          <w:tab w:val="left" w:pos="6300"/>
        </w:tabs>
        <w:snapToGrid w:val="0"/>
        <w:spacing w:line="500" w:lineRule="exact"/>
        <w:jc w:val="center"/>
        <w:rPr>
          <w:rFonts w:ascii="宋体" w:hAnsi="宋体"/>
          <w:szCs w:val="28"/>
        </w:rPr>
      </w:pPr>
    </w:p>
    <w:p>
      <w:pPr>
        <w:tabs>
          <w:tab w:val="left" w:pos="6300"/>
        </w:tabs>
        <w:snapToGrid w:val="0"/>
        <w:spacing w:line="500" w:lineRule="exact"/>
        <w:rPr>
          <w:rFonts w:ascii="宋体" w:hAnsi="宋体"/>
          <w:szCs w:val="28"/>
        </w:rPr>
      </w:pPr>
    </w:p>
    <w:p>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pPr>
        <w:rPr>
          <w:rFonts w:ascii="宋体" w:hAnsi="宋体"/>
          <w:szCs w:val="28"/>
        </w:rPr>
      </w:pPr>
    </w:p>
    <w:p>
      <w:pPr>
        <w:tabs>
          <w:tab w:val="left" w:pos="6300"/>
        </w:tabs>
        <w:snapToGrid w:val="0"/>
        <w:spacing w:line="560" w:lineRule="exact"/>
        <w:jc w:val="center"/>
        <w:outlineLvl w:val="0"/>
      </w:pPr>
    </w:p>
    <w:p>
      <w:pPr>
        <w:tabs>
          <w:tab w:val="left" w:pos="6300"/>
        </w:tabs>
        <w:snapToGrid w:val="0"/>
        <w:spacing w:line="560" w:lineRule="exact"/>
        <w:ind w:firstLine="570"/>
      </w:pPr>
    </w:p>
    <w:p>
      <w:pPr>
        <w:spacing w:line="560" w:lineRule="exact"/>
        <w:jc w:val="left"/>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widowControl/>
        <w:ind w:firstLine="640" w:firstLineChars="200"/>
        <w:jc w:val="left"/>
        <w:rPr>
          <w:rFonts w:hint="eastAsia" w:ascii="方正仿宋_GBK" w:hAnsi="方正仿宋_GBK" w:eastAsia="方正仿宋_GBK" w:cs="方正仿宋_GBK"/>
          <w:color w:val="000000"/>
          <w:kern w:val="0"/>
          <w:sz w:val="32"/>
          <w:szCs w:val="32"/>
          <w:lang w:bidi="ar"/>
        </w:rPr>
      </w:pPr>
    </w:p>
    <w:p/>
    <w:sectPr>
      <w:pgSz w:w="11906" w:h="16838"/>
      <w:pgMar w:top="1440" w:right="126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64D29BB-BD6D-4BE9-9BF6-6180603AE532}"/>
  </w:font>
  <w:font w:name="Arial">
    <w:panose1 w:val="020B0604020202020204"/>
    <w:charset w:val="01"/>
    <w:family w:val="swiss"/>
    <w:pitch w:val="default"/>
    <w:sig w:usb0="E0002EFF" w:usb1="C000785B" w:usb2="00000009" w:usb3="00000000" w:csb0="400001FF" w:csb1="FFFF0000"/>
    <w:embedRegular r:id="rId2" w:fontKey="{D4912A67-EB9A-49FA-B8C3-15B5D1D43842}"/>
  </w:font>
  <w:font w:name="黑体">
    <w:panose1 w:val="02010609060101010101"/>
    <w:charset w:val="86"/>
    <w:family w:val="auto"/>
    <w:pitch w:val="default"/>
    <w:sig w:usb0="800002BF" w:usb1="38CF7CFA" w:usb2="00000016" w:usb3="00000000" w:csb0="00040001" w:csb1="00000000"/>
    <w:embedRegular r:id="rId3" w:fontKey="{B773C98B-FCEA-48A3-ADF2-9D36481B9EAB}"/>
  </w:font>
  <w:font w:name="Courier New">
    <w:panose1 w:val="02070309020205020404"/>
    <w:charset w:val="01"/>
    <w:family w:val="modern"/>
    <w:pitch w:val="default"/>
    <w:sig w:usb0="E0002EFF" w:usb1="C0007843" w:usb2="00000009" w:usb3="00000000" w:csb0="400001FF" w:csb1="FFFF0000"/>
    <w:embedRegular r:id="rId4" w:fontKey="{1DCDF884-93B9-4342-9813-BDCF2ED199C0}"/>
  </w:font>
  <w:font w:name="Symbol">
    <w:panose1 w:val="05050102010706020507"/>
    <w:charset w:val="02"/>
    <w:family w:val="roman"/>
    <w:pitch w:val="default"/>
    <w:sig w:usb0="00000000" w:usb1="00000000" w:usb2="00000000" w:usb3="00000000" w:csb0="80000000" w:csb1="00000000"/>
    <w:embedRegular r:id="rId5" w:fontKey="{7D4D6897-66AA-4054-8E0B-96EF80709176}"/>
  </w:font>
  <w:font w:name="Calibri">
    <w:panose1 w:val="020F0502020204030204"/>
    <w:charset w:val="00"/>
    <w:family w:val="swiss"/>
    <w:pitch w:val="default"/>
    <w:sig w:usb0="E4002EFF" w:usb1="C200247B" w:usb2="00000009" w:usb3="00000000" w:csb0="200001FF" w:csb1="00000000"/>
    <w:embedRegular r:id="rId6" w:fontKey="{05DE8A4A-3F58-4E34-85F6-FA6A980EC7AE}"/>
  </w:font>
  <w:font w:name="仿宋_GB2312">
    <w:altName w:val="仿宋"/>
    <w:panose1 w:val="00000000000000000000"/>
    <w:charset w:val="86"/>
    <w:family w:val="swiss"/>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embedRegular r:id="rId7" w:fontKey="{AEF37100-A68F-403F-B935-B0353F925D80}"/>
  </w:font>
  <w:font w:name="方正小标宋_GBK">
    <w:panose1 w:val="03000509000000000000"/>
    <w:charset w:val="86"/>
    <w:family w:val="script"/>
    <w:pitch w:val="default"/>
    <w:sig w:usb0="00000001" w:usb1="080E0000" w:usb2="00000000" w:usb3="00000000" w:csb0="00040000" w:csb1="00000000"/>
    <w:embedRegular r:id="rId8" w:fontKey="{4125776E-2A8B-4C60-9435-285447F04A95}"/>
  </w:font>
  <w:font w:name="方正仿宋_GBK">
    <w:panose1 w:val="03000509000000000000"/>
    <w:charset w:val="86"/>
    <w:family w:val="script"/>
    <w:pitch w:val="default"/>
    <w:sig w:usb0="00000001" w:usb1="080E0000" w:usb2="00000000" w:usb3="00000000" w:csb0="00040000" w:csb1="00000000"/>
    <w:embedRegular r:id="rId9" w:fontKey="{05DECE80-2244-4F86-B3D5-5AF8972B00B9}"/>
  </w:font>
  <w:font w:name="方正黑体_GBK">
    <w:panose1 w:val="03000509000000000000"/>
    <w:charset w:val="86"/>
    <w:family w:val="script"/>
    <w:pitch w:val="default"/>
    <w:sig w:usb0="00000001" w:usb1="080E0000" w:usb2="00000000" w:usb3="00000000" w:csb0="00040000" w:csb1="00000000"/>
    <w:embedRegular r:id="rId10" w:fontKey="{44821616-AC5D-45E6-9C40-B578BFF6F12A}"/>
  </w:font>
  <w:font w:name="等线">
    <w:panose1 w:val="02010600030101010101"/>
    <w:charset w:val="86"/>
    <w:family w:val="auto"/>
    <w:pitch w:val="default"/>
    <w:sig w:usb0="A00002BF" w:usb1="38CF7CFA" w:usb2="00000016" w:usb3="00000000" w:csb0="0004000F" w:csb1="00000000"/>
    <w:embedRegular r:id="rId11" w:fontKey="{8635F81C-268B-4168-9C33-933D842CDF26}"/>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15A227"/>
    <w:multiLevelType w:val="singleLevel"/>
    <w:tmpl w:val="C215A227"/>
    <w:lvl w:ilvl="0" w:tentative="0">
      <w:start w:val="1"/>
      <w:numFmt w:val="chineseCounting"/>
      <w:suff w:val="nothing"/>
      <w:lvlText w:val="%1、"/>
      <w:lvlJc w:val="left"/>
      <w:rPr>
        <w:rFonts w:hint="eastAsia"/>
      </w:rPr>
    </w:lvl>
  </w:abstractNum>
  <w:abstractNum w:abstractNumId="1">
    <w:nsid w:val="DF82424D"/>
    <w:multiLevelType w:val="singleLevel"/>
    <w:tmpl w:val="DF82424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157"/>
    <w:rsid w:val="001C37FA"/>
    <w:rsid w:val="00352822"/>
    <w:rsid w:val="00746157"/>
    <w:rsid w:val="00772DEC"/>
    <w:rsid w:val="0079709A"/>
    <w:rsid w:val="00B25691"/>
    <w:rsid w:val="00F1040B"/>
    <w:rsid w:val="08A84CF4"/>
    <w:rsid w:val="0E645822"/>
    <w:rsid w:val="0F5E6053"/>
    <w:rsid w:val="2CD024C6"/>
    <w:rsid w:val="32A47B8F"/>
    <w:rsid w:val="3ECA3968"/>
    <w:rsid w:val="418F1FDD"/>
    <w:rsid w:val="43423789"/>
    <w:rsid w:val="4BB84D14"/>
    <w:rsid w:val="51753DDD"/>
    <w:rsid w:val="53C330BC"/>
    <w:rsid w:val="55FD58A1"/>
    <w:rsid w:val="56155211"/>
    <w:rsid w:val="57BE1F27"/>
    <w:rsid w:val="624C535F"/>
    <w:rsid w:val="63A93DB5"/>
    <w:rsid w:val="63F32D0B"/>
    <w:rsid w:val="66A538BE"/>
    <w:rsid w:val="67DF1B6D"/>
    <w:rsid w:val="6C0717F6"/>
    <w:rsid w:val="7EB929C7"/>
    <w:rsid w:val="7EDB1181"/>
    <w:rsid w:val="7F581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unhideWhenUsed/>
    <w:qFormat/>
    <w:uiPriority w:val="9"/>
    <w:pPr>
      <w:keepNext/>
      <w:keepLines/>
      <w:spacing w:after="281" w:line="265" w:lineRule="auto"/>
      <w:ind w:left="10" w:right="53" w:hanging="10"/>
      <w:outlineLvl w:val="2"/>
    </w:pPr>
    <w:rPr>
      <w:rFonts w:ascii="黑体" w:hAnsi="黑体" w:eastAsia="黑体" w:cs="黑体"/>
      <w:sz w:val="28"/>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10">
    <w:name w:val="Default Paragraph Font"/>
    <w:semiHidden/>
    <w:unhideWhenUsed/>
    <w:qFormat/>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5">
    <w:name w:val="Body Text"/>
    <w:basedOn w:val="1"/>
    <w:qFormat/>
    <w:uiPriority w:val="0"/>
    <w:rPr>
      <w:rFonts w:ascii="仿宋_GB2312" w:eastAsia="仿宋_GB2312"/>
      <w:sz w:val="32"/>
    </w:rPr>
  </w:style>
  <w:style w:type="paragraph" w:styleId="6">
    <w:name w:val="Date"/>
    <w:basedOn w:val="1"/>
    <w:next w:val="1"/>
    <w:qFormat/>
    <w:uiPriority w:val="0"/>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basedOn w:val="1"/>
    <w:next w:val="1"/>
    <w:qFormat/>
    <w:uiPriority w:val="0"/>
    <w:pPr>
      <w:spacing w:before="240" w:after="60"/>
      <w:jc w:val="center"/>
      <w:outlineLvl w:val="0"/>
    </w:pPr>
    <w:rPr>
      <w:rFonts w:ascii="Cambria" w:hAnsi="Cambria" w:eastAsia="宋体"/>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163</Words>
  <Characters>933</Characters>
  <Lines>7</Lines>
  <Paragraphs>2</Paragraphs>
  <TotalTime>28</TotalTime>
  <ScaleCrop>false</ScaleCrop>
  <LinksUpToDate>false</LinksUpToDate>
  <CharactersWithSpaces>1094</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2021-10-21T06:25:00Z</dcterms:created>
  <dc:creator>Lenovo</dc:creator>
  <cp:lastModifiedBy>王巧灵</cp:lastModifiedBy>
  <cp:lastPrinted>2021-12-22T09:04:00Z</cp:lastPrinted>
  <dcterms:modified xsi:type="dcterms:W3CDTF">2024-12-03T06:48:02Z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5D535A8EB4E74666806C71FF686F0826</vt:lpwstr>
  </property>
  <property fmtid="{D5CDD505-2E9C-101B-9397-08002B2CF9AE}" pid="4" name="KSOSaveFontToCloudKey">
    <vt:lpwstr>1179134253_embed</vt:lpwstr>
  </property>
</Properties>
</file>