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BBDC9">
      <w:pPr>
        <w:keepNext w:val="0"/>
        <w:keepLines w:val="0"/>
        <w:pageBreakBefore w:val="0"/>
        <w:widowControl/>
        <w:suppressLineNumbers w:val="0"/>
        <w:kinsoku/>
        <w:wordWrap/>
        <w:overflowPunct/>
        <w:topLinePunct w:val="0"/>
        <w:autoSpaceDE/>
        <w:autoSpaceDN/>
        <w:bidi w:val="0"/>
        <w:spacing w:line="560" w:lineRule="exact"/>
        <w:jc w:val="center"/>
        <w:textAlignment w:val="auto"/>
        <w:outlineLvl w:val="9"/>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5FFF9C4A">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科技外包服务采购项目竞争性比选文件</w:t>
      </w:r>
    </w:p>
    <w:p w14:paraId="1A0A759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p>
    <w:p w14:paraId="4D8CB2A5">
      <w:pPr>
        <w:keepNext w:val="0"/>
        <w:keepLines w:val="0"/>
        <w:pageBreakBefore w:val="0"/>
        <w:widowControl/>
        <w:suppressLineNumbers w:val="0"/>
        <w:kinsoku/>
        <w:wordWrap/>
        <w:overflowPunct/>
        <w:topLinePunct w:val="0"/>
        <w:autoSpaceDE/>
        <w:autoSpaceDN/>
        <w:bidi w:val="0"/>
        <w:spacing w:line="52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因公司生产经营需要，现需采购科技外包服务。在此，诚邀符合资格条件的供应商参与报价，现将有关事项通告如下：</w:t>
      </w:r>
    </w:p>
    <w:p w14:paraId="303A9112">
      <w:pPr>
        <w:keepNext w:val="0"/>
        <w:keepLines w:val="0"/>
        <w:pageBreakBefore w:val="0"/>
        <w:widowControl/>
        <w:suppressLineNumbers w:val="0"/>
        <w:kinsoku/>
        <w:wordWrap/>
        <w:overflowPunct/>
        <w:topLinePunct w:val="0"/>
        <w:autoSpaceDE/>
        <w:autoSpaceDN/>
        <w:bidi w:val="0"/>
        <w:spacing w:line="520" w:lineRule="exact"/>
        <w:ind w:firstLine="640" w:firstLineChars="200"/>
        <w:jc w:val="left"/>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lang w:val="en-US" w:eastAsia="zh-CN" w:bidi="ar"/>
        </w:rPr>
        <w:t xml:space="preserve">一、采购需求 </w:t>
      </w:r>
    </w:p>
    <w:p w14:paraId="1176D5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rPr>
          <w:rFonts w:hint="eastAsia" w:ascii="Times New Roman" w:hAnsi="Times New Roman" w:eastAsia="方正仿宋_GBK"/>
          <w:color w:val="auto"/>
          <w:sz w:val="32"/>
          <w:szCs w:val="32"/>
          <w:lang w:eastAsia="zh-CN"/>
        </w:rPr>
      </w:pPr>
      <w:r>
        <w:rPr>
          <w:rFonts w:hint="eastAsia" w:ascii="Times New Roman" w:hAnsi="Times New Roman" w:eastAsia="方正仿宋_GBK"/>
          <w:color w:val="auto"/>
          <w:sz w:val="32"/>
          <w:szCs w:val="32"/>
          <w:lang w:eastAsia="zh-CN"/>
        </w:rPr>
        <w:t>开发担保业务系统功能（在线面签、追偿汇款、律所管理、档案中心等）、保后风控决策流、人行征信报数抽取、报表，以及系统日常运维。</w:t>
      </w:r>
    </w:p>
    <w:p w14:paraId="5A4D2A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需技术开发服务人员1名。</w:t>
      </w:r>
    </w:p>
    <w:p w14:paraId="1D8912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40" w:lineRule="exact"/>
        <w:ind w:left="0" w:right="0"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人员必备资格：</w:t>
      </w:r>
    </w:p>
    <w:p w14:paraId="4A1E5D80">
      <w:pPr>
        <w:keepNext w:val="0"/>
        <w:keepLines w:val="0"/>
        <w:pageBreakBefore w:val="0"/>
        <w:widowControl w:val="0"/>
        <w:suppressLineNumbers w:val="0"/>
        <w:kinsoku/>
        <w:wordWrap/>
        <w:overflowPunct/>
        <w:topLinePunct w:val="0"/>
        <w:autoSpaceDE w:val="0"/>
        <w:autoSpaceDN/>
        <w:bidi w:val="0"/>
        <w:spacing w:before="0" w:beforeAutospacing="0" w:after="0" w:afterAutospacing="0" w:line="520" w:lineRule="exact"/>
        <w:ind w:left="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1、3年以上JAVA开发工作经验；计算机、软件、信息、电子等相关专业；</w:t>
      </w:r>
    </w:p>
    <w:p w14:paraId="628F6869">
      <w:pPr>
        <w:keepNext w:val="0"/>
        <w:keepLines w:val="0"/>
        <w:pageBreakBefore w:val="0"/>
        <w:widowControl w:val="0"/>
        <w:suppressLineNumbers w:val="0"/>
        <w:kinsoku/>
        <w:wordWrap/>
        <w:overflowPunct/>
        <w:topLinePunct w:val="0"/>
        <w:autoSpaceDE w:val="0"/>
        <w:autoSpaceDN/>
        <w:bidi w:val="0"/>
        <w:spacing w:before="0" w:beforeAutospacing="0" w:after="0" w:afterAutospacing="0" w:line="520" w:lineRule="exact"/>
        <w:ind w:left="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2、JAVA基础扎实，熟悉JAVAEE规范，熟悉常用的设计模式；熟练掌握SpringBoot、SpringCloud,以及MySQL、MyBatis、Mongodb、Redis等数据库；</w:t>
      </w:r>
    </w:p>
    <w:p w14:paraId="3BDF559F">
      <w:pPr>
        <w:keepNext w:val="0"/>
        <w:keepLines w:val="0"/>
        <w:pageBreakBefore w:val="0"/>
        <w:widowControl w:val="0"/>
        <w:suppressLineNumbers w:val="0"/>
        <w:kinsoku/>
        <w:wordWrap/>
        <w:overflowPunct/>
        <w:topLinePunct w:val="0"/>
        <w:autoSpaceDE w:val="0"/>
        <w:autoSpaceDN/>
        <w:bidi w:val="0"/>
        <w:spacing w:before="0" w:beforeAutospacing="0" w:after="0" w:afterAutospacing="0" w:line="520" w:lineRule="exact"/>
        <w:ind w:left="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3、具备数据库设计能力,能独立编写SQL语句；</w:t>
      </w:r>
    </w:p>
    <w:p w14:paraId="0A17CC66">
      <w:pPr>
        <w:keepNext w:val="0"/>
        <w:keepLines w:val="0"/>
        <w:pageBreakBefore w:val="0"/>
        <w:widowControl w:val="0"/>
        <w:suppressLineNumbers w:val="0"/>
        <w:kinsoku/>
        <w:wordWrap/>
        <w:overflowPunct/>
        <w:topLinePunct w:val="0"/>
        <w:autoSpaceDE w:val="0"/>
        <w:autoSpaceDN/>
        <w:bidi w:val="0"/>
        <w:spacing w:before="0" w:beforeAutospacing="0" w:after="0" w:afterAutospacing="0" w:line="520" w:lineRule="exact"/>
        <w:ind w:left="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4、熟悉maven、git、swagger工具；</w:t>
      </w:r>
    </w:p>
    <w:p w14:paraId="548DF6B4">
      <w:pPr>
        <w:keepNext w:val="0"/>
        <w:keepLines w:val="0"/>
        <w:pageBreakBefore w:val="0"/>
        <w:widowControl w:val="0"/>
        <w:suppressLineNumbers w:val="0"/>
        <w:kinsoku/>
        <w:wordWrap/>
        <w:overflowPunct/>
        <w:topLinePunct w:val="0"/>
        <w:autoSpaceDE w:val="0"/>
        <w:autoSpaceDN/>
        <w:bidi w:val="0"/>
        <w:spacing w:before="0" w:beforeAutospacing="0" w:after="0" w:afterAutospacing="0" w:line="520" w:lineRule="exact"/>
        <w:ind w:left="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5、良好的编码习惯，关键代码处会编写注释，代码可阅读性好，注重代码质量与扩展性；</w:t>
      </w:r>
    </w:p>
    <w:p w14:paraId="6EF52765">
      <w:pPr>
        <w:keepNext w:val="0"/>
        <w:keepLines w:val="0"/>
        <w:pageBreakBefore w:val="0"/>
        <w:widowControl w:val="0"/>
        <w:suppressLineNumbers w:val="0"/>
        <w:kinsoku/>
        <w:wordWrap/>
        <w:overflowPunct/>
        <w:topLinePunct w:val="0"/>
        <w:autoSpaceDE w:val="0"/>
        <w:autoSpaceDN/>
        <w:bidi w:val="0"/>
        <w:spacing w:before="0" w:beforeAutospacing="0" w:after="0" w:afterAutospacing="0" w:line="520" w:lineRule="exact"/>
        <w:ind w:left="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kern w:val="2"/>
          <w:sz w:val="32"/>
          <w:szCs w:val="32"/>
          <w:lang w:val="en-US" w:eastAsia="zh-CN" w:bidi="ar"/>
        </w:rPr>
        <w:t>6、善于学习新知识，擅长学习开源框架，主动性强，良好的团队合作精神，较强的沟通能力。</w:t>
      </w:r>
    </w:p>
    <w:tbl>
      <w:tblPr>
        <w:tblStyle w:val="9"/>
        <w:tblpPr w:leftFromText="180" w:rightFromText="180" w:vertAnchor="text" w:horzAnchor="page" w:tblpX="1811" w:tblpY="560"/>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0"/>
        <w:gridCol w:w="5823"/>
        <w:gridCol w:w="1848"/>
      </w:tblGrid>
      <w:tr w14:paraId="6798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1390" w:type="dxa"/>
            <w:vAlign w:val="center"/>
          </w:tcPr>
          <w:p w14:paraId="63A6FF88">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序号</w:t>
            </w:r>
          </w:p>
        </w:tc>
        <w:tc>
          <w:tcPr>
            <w:tcW w:w="5823" w:type="dxa"/>
            <w:vAlign w:val="center"/>
          </w:tcPr>
          <w:p w14:paraId="235CE55C">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项目</w:t>
            </w:r>
          </w:p>
        </w:tc>
        <w:tc>
          <w:tcPr>
            <w:tcW w:w="1848" w:type="dxa"/>
            <w:vAlign w:val="center"/>
          </w:tcPr>
          <w:p w14:paraId="7E9224FE">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最高限价</w:t>
            </w:r>
          </w:p>
        </w:tc>
      </w:tr>
      <w:tr w14:paraId="23C5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1390" w:type="dxa"/>
            <w:vAlign w:val="center"/>
          </w:tcPr>
          <w:p w14:paraId="00F97247">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c>
          <w:tcPr>
            <w:tcW w:w="5823" w:type="dxa"/>
            <w:vAlign w:val="center"/>
          </w:tcPr>
          <w:p w14:paraId="3FEDE1D2">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科技外包服务</w:t>
            </w:r>
          </w:p>
        </w:tc>
        <w:tc>
          <w:tcPr>
            <w:tcW w:w="1848" w:type="dxa"/>
            <w:vAlign w:val="center"/>
          </w:tcPr>
          <w:p w14:paraId="31F38B1F">
            <w:pPr>
              <w:keepNext w:val="0"/>
              <w:keepLines w:val="0"/>
              <w:pageBreakBefore w:val="0"/>
              <w:kinsoku/>
              <w:wordWrap/>
              <w:overflowPunct/>
              <w:topLinePunct w:val="0"/>
              <w:autoSpaceDE/>
              <w:autoSpaceDN/>
              <w:bidi w:val="0"/>
              <w:adjustRightInd/>
              <w:spacing w:line="52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35万元/年</w:t>
            </w:r>
          </w:p>
        </w:tc>
      </w:tr>
    </w:tbl>
    <w:p w14:paraId="488CB750">
      <w:pPr>
        <w:keepNext w:val="0"/>
        <w:keepLines w:val="0"/>
        <w:pageBreakBefore w:val="0"/>
        <w:widowControl/>
        <w:suppressLineNumbers w:val="0"/>
        <w:kinsoku/>
        <w:wordWrap/>
        <w:overflowPunct/>
        <w:topLinePunct w:val="0"/>
        <w:autoSpaceDE/>
        <w:autoSpaceDN/>
        <w:bidi w:val="0"/>
        <w:spacing w:line="520" w:lineRule="exact"/>
        <w:ind w:firstLine="640" w:firstLineChars="200"/>
        <w:jc w:val="left"/>
        <w:textAlignment w:val="auto"/>
        <w:outlineLvl w:val="9"/>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color w:val="000000"/>
          <w:kern w:val="0"/>
          <w:sz w:val="32"/>
          <w:szCs w:val="32"/>
          <w:lang w:val="en-US" w:eastAsia="zh-CN" w:bidi="ar"/>
        </w:rPr>
        <w:t xml:space="preserve">二、采购预算（限价） </w:t>
      </w:r>
    </w:p>
    <w:p w14:paraId="25A7E144">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三、供应商资格要求 </w:t>
      </w:r>
    </w:p>
    <w:p w14:paraId="535288C7">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14:paraId="2355FCA0">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14:paraId="0E01EFF1">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14:paraId="066B348E">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14:paraId="46A7B627">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14:paraId="57E0F06B">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14:paraId="5D919CCE">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四、报价截止时间 </w:t>
      </w:r>
    </w:p>
    <w:p w14:paraId="64DD9EF3">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shd w:val="clear" w:color="auto" w:fill="auto"/>
          <w:lang w:val="en-US" w:eastAsia="zh-CN" w:bidi="ar"/>
        </w:rPr>
      </w:pPr>
      <w:r>
        <w:rPr>
          <w:rFonts w:hint="eastAsia" w:ascii="方正仿宋_GBK" w:hAnsi="方正仿宋_GBK" w:eastAsia="方正仿宋_GBK" w:cs="方正仿宋_GBK"/>
          <w:color w:val="000000"/>
          <w:kern w:val="0"/>
          <w:sz w:val="32"/>
          <w:szCs w:val="32"/>
          <w:shd w:val="clear" w:color="auto" w:fill="auto"/>
          <w:lang w:val="en-US" w:eastAsia="zh-CN" w:bidi="ar"/>
        </w:rPr>
        <w:t>2025年9月8日17：30前</w:t>
      </w:r>
    </w:p>
    <w:p w14:paraId="3F5F39F3">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default"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shd w:val="clear" w:color="auto" w:fill="auto"/>
          <w:lang w:val="en-US" w:eastAsia="zh-CN" w:bidi="ar"/>
        </w:rPr>
        <w:t>地点：重庆市沙坪坝区西永大道36号附4号育成加速器5楼。可邮寄或电子邮件（zonghe@cqkxcdb.com），电子邮件投标需自行对投标文件设密码，并于2025年9月9日上午10：00告知我方。</w:t>
      </w:r>
    </w:p>
    <w:p w14:paraId="3FB5FE6A">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五、报价资料内容 </w:t>
      </w:r>
    </w:p>
    <w:p w14:paraId="48FC75A6">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rPr>
        <w:t>报价人提交的报价文件由以下部分和报价人所作的一切有效补充、修改和承诺等文件组成。它包括</w:t>
      </w:r>
      <w:r>
        <w:rPr>
          <w:rFonts w:hint="eastAsia" w:ascii="方正仿宋_GBK" w:eastAsia="方正仿宋_GBK"/>
          <w:sz w:val="32"/>
          <w:szCs w:val="32"/>
          <w:lang w:val="en-US" w:eastAsia="zh-CN"/>
        </w:rPr>
        <w:t>但不限于</w:t>
      </w:r>
      <w:r>
        <w:rPr>
          <w:rFonts w:hint="eastAsia" w:ascii="方正仿宋_GBK" w:eastAsia="方正仿宋_GBK"/>
          <w:sz w:val="32"/>
          <w:szCs w:val="32"/>
        </w:rPr>
        <w:t>：</w:t>
      </w:r>
    </w:p>
    <w:p w14:paraId="53EE5686">
      <w:pPr>
        <w:keepNext w:val="0"/>
        <w:keepLines w:val="0"/>
        <w:pageBreakBefore w:val="0"/>
        <w:kinsoku/>
        <w:wordWrap/>
        <w:overflowPunct/>
        <w:topLinePunct w:val="0"/>
        <w:autoSpaceDE/>
        <w:autoSpaceDN/>
        <w:bidi w:val="0"/>
        <w:adjustRightInd/>
        <w:snapToGrid/>
        <w:spacing w:line="500" w:lineRule="exact"/>
        <w:ind w:left="638" w:leftChars="304" w:firstLine="0" w:firstLineChars="0"/>
        <w:textAlignment w:val="auto"/>
        <w:outlineLvl w:val="9"/>
        <w:rPr>
          <w:rFonts w:ascii="方正仿宋_GBK" w:eastAsia="方正仿宋_GBK"/>
          <w:sz w:val="32"/>
          <w:szCs w:val="32"/>
        </w:rPr>
      </w:pPr>
      <w:r>
        <w:rPr>
          <w:rFonts w:hint="eastAsia" w:ascii="方正仿宋_GBK" w:eastAsia="方正仿宋_GBK"/>
          <w:sz w:val="32"/>
          <w:szCs w:val="32"/>
        </w:rPr>
        <w:t>1.报价函（附件</w:t>
      </w:r>
      <w:r>
        <w:rPr>
          <w:rFonts w:hint="eastAsia" w:ascii="方正仿宋_GBK" w:eastAsia="方正仿宋_GBK"/>
          <w:sz w:val="32"/>
          <w:szCs w:val="32"/>
          <w:lang w:val="en-US" w:eastAsia="zh-CN"/>
        </w:rPr>
        <w:t>1</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3</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14:paraId="77CDC98E">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eastAsia="方正仿宋_GBK"/>
          <w:sz w:val="32"/>
          <w:szCs w:val="32"/>
        </w:rPr>
        <w:t>.</w:t>
      </w:r>
      <w:r>
        <w:rPr>
          <w:rFonts w:hint="eastAsia" w:ascii="方正仿宋_GBK" w:eastAsia="方正仿宋_GBK"/>
          <w:sz w:val="32"/>
          <w:szCs w:val="32"/>
          <w:lang w:val="en-US" w:eastAsia="zh-CN"/>
        </w:rPr>
        <w:t>相关</w:t>
      </w:r>
      <w:r>
        <w:rPr>
          <w:rFonts w:hint="eastAsia" w:ascii="方正仿宋_GBK" w:eastAsia="方正仿宋_GBK"/>
          <w:sz w:val="32"/>
          <w:szCs w:val="32"/>
        </w:rPr>
        <w:t>资质</w:t>
      </w:r>
      <w:r>
        <w:rPr>
          <w:rFonts w:hint="eastAsia" w:ascii="方正仿宋_GBK" w:eastAsia="方正仿宋_GBK"/>
          <w:sz w:val="32"/>
          <w:szCs w:val="32"/>
          <w:lang w:val="en-US" w:eastAsia="zh-CN"/>
        </w:rPr>
        <w:t>证明</w:t>
      </w:r>
      <w:r>
        <w:rPr>
          <w:rFonts w:hint="eastAsia" w:ascii="方正仿宋_GBK" w:eastAsia="方正仿宋_GBK"/>
          <w:sz w:val="32"/>
          <w:szCs w:val="32"/>
        </w:rPr>
        <w:t>文件；</w:t>
      </w:r>
    </w:p>
    <w:p w14:paraId="025A1A76">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6</w:t>
      </w:r>
      <w:r>
        <w:rPr>
          <w:rFonts w:hint="eastAsia" w:ascii="方正仿宋_GBK" w:eastAsia="方正仿宋_GBK"/>
          <w:sz w:val="32"/>
          <w:szCs w:val="32"/>
        </w:rPr>
        <w:t>.</w:t>
      </w:r>
      <w:r>
        <w:rPr>
          <w:rFonts w:hint="eastAsia" w:ascii="方正仿宋_GBK" w:eastAsia="方正仿宋_GBK"/>
          <w:sz w:val="32"/>
          <w:szCs w:val="32"/>
          <w:lang w:val="en-US" w:eastAsia="zh-CN"/>
        </w:rPr>
        <w:t>类似规模案例/合同；</w:t>
      </w:r>
    </w:p>
    <w:p w14:paraId="070E7A8F">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eastAsia="方正仿宋_GBK"/>
          <w:sz w:val="32"/>
          <w:szCs w:val="32"/>
        </w:rPr>
        <w:t>报价人简介；</w:t>
      </w:r>
    </w:p>
    <w:p w14:paraId="0F29097D">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有效的营业执照复印件。</w:t>
      </w:r>
      <w:r>
        <w:rPr>
          <w:rFonts w:hint="eastAsia" w:ascii="方正仿宋_GBK" w:hAnsi="方正仿宋_GBK" w:eastAsia="方正仿宋_GBK" w:cs="方正仿宋_GBK"/>
          <w:color w:val="000000"/>
          <w:kern w:val="0"/>
          <w:sz w:val="32"/>
          <w:szCs w:val="32"/>
          <w:lang w:val="en-US" w:eastAsia="zh-CN" w:bidi="ar"/>
        </w:rPr>
        <w:t xml:space="preserve"> </w:t>
      </w:r>
    </w:p>
    <w:p w14:paraId="0D358713">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9.应对服务方案等商务条款做出明确承诺。</w:t>
      </w:r>
    </w:p>
    <w:p w14:paraId="656AB9C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六、评分标准</w:t>
      </w:r>
    </w:p>
    <w:tbl>
      <w:tblPr>
        <w:tblStyle w:val="9"/>
        <w:tblW w:w="9188" w:type="dxa"/>
        <w:jc w:val="center"/>
        <w:tblLayout w:type="fixed"/>
        <w:tblCellMar>
          <w:top w:w="0" w:type="dxa"/>
          <w:left w:w="0" w:type="dxa"/>
          <w:bottom w:w="0" w:type="dxa"/>
          <w:right w:w="0" w:type="dxa"/>
        </w:tblCellMar>
      </w:tblPr>
      <w:tblGrid>
        <w:gridCol w:w="1568"/>
        <w:gridCol w:w="6596"/>
        <w:gridCol w:w="1024"/>
      </w:tblGrid>
      <w:tr w14:paraId="54C80416">
        <w:tblPrEx>
          <w:tblCellMar>
            <w:top w:w="0" w:type="dxa"/>
            <w:left w:w="0" w:type="dxa"/>
            <w:bottom w:w="0" w:type="dxa"/>
            <w:right w:w="0" w:type="dxa"/>
          </w:tblCellMar>
        </w:tblPrEx>
        <w:trPr>
          <w:trHeight w:val="638" w:hRule="exact"/>
          <w:jc w:val="center"/>
        </w:trPr>
        <w:tc>
          <w:tcPr>
            <w:tcW w:w="1568" w:type="dxa"/>
            <w:tcBorders>
              <w:top w:val="single" w:color="000000" w:sz="2" w:space="0"/>
              <w:left w:val="single" w:color="000000" w:sz="2" w:space="0"/>
              <w:bottom w:val="single" w:color="000000" w:sz="2" w:space="0"/>
              <w:right w:val="single" w:color="000000" w:sz="2" w:space="0"/>
            </w:tcBorders>
            <w:vAlign w:val="center"/>
          </w:tcPr>
          <w:p w14:paraId="132262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项目名称</w:t>
            </w:r>
          </w:p>
        </w:tc>
        <w:tc>
          <w:tcPr>
            <w:tcW w:w="6596" w:type="dxa"/>
            <w:tcBorders>
              <w:top w:val="single" w:color="000000" w:sz="2" w:space="0"/>
              <w:left w:val="single" w:color="000000" w:sz="2" w:space="0"/>
              <w:bottom w:val="single" w:color="000000" w:sz="2" w:space="0"/>
              <w:right w:val="single" w:color="000000" w:sz="2" w:space="0"/>
            </w:tcBorders>
            <w:vAlign w:val="center"/>
          </w:tcPr>
          <w:p w14:paraId="060223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640" w:firstLineChars="20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评审分项</w:t>
            </w:r>
          </w:p>
        </w:tc>
        <w:tc>
          <w:tcPr>
            <w:tcW w:w="1024" w:type="dxa"/>
            <w:tcBorders>
              <w:top w:val="single" w:color="000000" w:sz="2" w:space="0"/>
              <w:left w:val="single" w:color="000000" w:sz="2" w:space="0"/>
              <w:bottom w:val="single" w:color="000000" w:sz="2" w:space="0"/>
              <w:right w:val="single" w:color="000000" w:sz="2" w:space="0"/>
            </w:tcBorders>
            <w:vAlign w:val="center"/>
          </w:tcPr>
          <w:p w14:paraId="63F7A3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分值</w:t>
            </w:r>
          </w:p>
        </w:tc>
      </w:tr>
      <w:tr w14:paraId="26545A72">
        <w:tblPrEx>
          <w:tblCellMar>
            <w:top w:w="0" w:type="dxa"/>
            <w:left w:w="0" w:type="dxa"/>
            <w:bottom w:w="0" w:type="dxa"/>
            <w:right w:w="0" w:type="dxa"/>
          </w:tblCellMar>
        </w:tblPrEx>
        <w:trPr>
          <w:trHeight w:val="2279" w:hRule="exact"/>
          <w:jc w:val="center"/>
        </w:trPr>
        <w:tc>
          <w:tcPr>
            <w:tcW w:w="1568" w:type="dxa"/>
            <w:vMerge w:val="restart"/>
            <w:tcBorders>
              <w:top w:val="single" w:color="000000" w:sz="2" w:space="0"/>
              <w:left w:val="single" w:color="000000" w:sz="2" w:space="0"/>
              <w:bottom w:val="single" w:color="000000" w:sz="2" w:space="0"/>
              <w:right w:val="single" w:color="000000" w:sz="2" w:space="0"/>
            </w:tcBorders>
            <w:vAlign w:val="center"/>
          </w:tcPr>
          <w:p w14:paraId="376784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科技外包服务采购项目</w:t>
            </w:r>
          </w:p>
        </w:tc>
        <w:tc>
          <w:tcPr>
            <w:tcW w:w="6596" w:type="dxa"/>
            <w:tcBorders>
              <w:top w:val="single" w:color="000000" w:sz="2" w:space="0"/>
              <w:left w:val="single" w:color="000000" w:sz="2" w:space="0"/>
              <w:bottom w:val="single" w:color="000000" w:sz="2" w:space="0"/>
              <w:right w:val="single" w:color="000000" w:sz="2" w:space="0"/>
            </w:tcBorders>
            <w:vAlign w:val="center"/>
          </w:tcPr>
          <w:p w14:paraId="07A619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供应商资质/基本情况</w:t>
            </w:r>
          </w:p>
          <w:p w14:paraId="482445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投标人具备ISO27001或信息安全服务资质认证三级及以上，得3分；具备ISO9001或CMMI3及以上资质，得3分；具备ITSS三级及以上认证，得3分（提供资质复印件加盖鲜章，不满足或未提供得0分）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26843F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9</w:t>
            </w:r>
          </w:p>
        </w:tc>
      </w:tr>
      <w:tr w14:paraId="2F5E7261">
        <w:tblPrEx>
          <w:tblCellMar>
            <w:top w:w="0" w:type="dxa"/>
            <w:left w:w="0" w:type="dxa"/>
            <w:bottom w:w="0" w:type="dxa"/>
            <w:right w:w="0" w:type="dxa"/>
          </w:tblCellMar>
        </w:tblPrEx>
        <w:trPr>
          <w:trHeight w:val="2759" w:hRule="exact"/>
          <w:jc w:val="center"/>
        </w:trPr>
        <w:tc>
          <w:tcPr>
            <w:tcW w:w="1568" w:type="dxa"/>
            <w:vMerge w:val="continue"/>
            <w:tcBorders>
              <w:left w:val="single" w:color="000000" w:sz="2" w:space="0"/>
              <w:right w:val="single" w:color="000000" w:sz="2" w:space="0"/>
            </w:tcBorders>
            <w:vAlign w:val="center"/>
          </w:tcPr>
          <w:p w14:paraId="229B9D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36B754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技术服务人员资质</w:t>
            </w:r>
          </w:p>
          <w:p w14:paraId="332FD0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1、有SpringCloud全栈项目开发经验。</w:t>
            </w:r>
          </w:p>
          <w:p w14:paraId="193D6A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2、有Linux、Docker使用经验。</w:t>
            </w:r>
          </w:p>
          <w:p w14:paraId="41E825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3、有金融行业软件项目开发经验。</w:t>
            </w:r>
          </w:p>
          <w:p w14:paraId="555DCD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4、有自动化单元测试经验</w:t>
            </w:r>
          </w:p>
          <w:p w14:paraId="10420E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（技术服务人员满足一项得1.5分，满分6分）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32CEF8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default"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6</w:t>
            </w:r>
          </w:p>
        </w:tc>
      </w:tr>
      <w:tr w14:paraId="4D935C22">
        <w:tblPrEx>
          <w:tblCellMar>
            <w:top w:w="0" w:type="dxa"/>
            <w:left w:w="0" w:type="dxa"/>
            <w:bottom w:w="0" w:type="dxa"/>
            <w:right w:w="0" w:type="dxa"/>
          </w:tblCellMar>
        </w:tblPrEx>
        <w:trPr>
          <w:trHeight w:val="6479"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70568254">
            <w:pPr>
              <w:keepNext w:val="0"/>
              <w:keepLines w:val="0"/>
              <w:pageBreakBefore w:val="0"/>
              <w:widowControl w:val="0"/>
              <w:kinsoku/>
              <w:wordWrap/>
              <w:overflowPunct/>
              <w:topLinePunct w:val="0"/>
              <w:autoSpaceDE/>
              <w:autoSpaceDN/>
              <w:bidi w:val="0"/>
              <w:spacing w:line="4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503F23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技术方案</w:t>
            </w:r>
          </w:p>
          <w:p w14:paraId="1DE69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投标人针对本项目提供技术方案，包含：技术方案设计、实施步骤与计划、技术支持与维护计划。</w:t>
            </w:r>
          </w:p>
          <w:p w14:paraId="73390F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（1）方案完整，要点内容完善、重点突出、详细合理、逻辑清晰、有条理、对本项目有针对性、符合项目实际情况的为优得20分；</w:t>
            </w:r>
          </w:p>
          <w:p w14:paraId="44590E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（2）方案较完整，要点内容较完善、重点较突出、较详细合理、逻辑较清晰、有条理、对本项目较有针对性、符合项目实际情况的为良得15分；</w:t>
            </w:r>
          </w:p>
          <w:p w14:paraId="48C6AB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（3）方案要点内容一般、重点突出不明显、逻辑基本合理、对本项目无明显针对性、基本符合项目实际情况的为中得10分；</w:t>
            </w:r>
          </w:p>
          <w:p w14:paraId="575733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（4）方案不完整、言语表述不清晰、存在逻辑漏洞、缺乏针对性的为差得5分；</w:t>
            </w:r>
          </w:p>
          <w:p w14:paraId="610BDA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（5）方案与本项目无关或未提供相关内容得0分。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3217B9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20</w:t>
            </w:r>
          </w:p>
        </w:tc>
      </w:tr>
      <w:tr w14:paraId="1227F63B">
        <w:tblPrEx>
          <w:tblCellMar>
            <w:top w:w="0" w:type="dxa"/>
            <w:left w:w="0" w:type="dxa"/>
            <w:bottom w:w="0" w:type="dxa"/>
            <w:right w:w="0" w:type="dxa"/>
          </w:tblCellMar>
        </w:tblPrEx>
        <w:trPr>
          <w:trHeight w:val="2629"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51123067">
            <w:pPr>
              <w:keepNext w:val="0"/>
              <w:keepLines w:val="0"/>
              <w:pageBreakBefore w:val="0"/>
              <w:widowControl w:val="0"/>
              <w:kinsoku/>
              <w:wordWrap/>
              <w:overflowPunct/>
              <w:topLinePunct w:val="0"/>
              <w:autoSpaceDE/>
              <w:autoSpaceDN/>
              <w:bidi w:val="0"/>
              <w:spacing w:line="4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0AAC7F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类似规模案例/合同</w:t>
            </w:r>
          </w:p>
          <w:p w14:paraId="6AFF29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2023年1月1日至投标截止日止，投标人具有行政事业单位或国企或银行或担保类的信息化项目，且项目合同金额不低于20万元的，每提供一个业绩得5分，本项最多得10分。（以合同签订时间为准）备注：同一业主多份合同视为一个业绩，且一个业绩不重复计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6DCE0B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10</w:t>
            </w:r>
          </w:p>
        </w:tc>
      </w:tr>
      <w:tr w14:paraId="030DB9D9">
        <w:tblPrEx>
          <w:tblCellMar>
            <w:top w:w="0" w:type="dxa"/>
            <w:left w:w="0" w:type="dxa"/>
            <w:bottom w:w="0" w:type="dxa"/>
            <w:right w:w="0" w:type="dxa"/>
          </w:tblCellMar>
        </w:tblPrEx>
        <w:trPr>
          <w:trHeight w:val="7339"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574327D9">
            <w:pPr>
              <w:keepNext w:val="0"/>
              <w:keepLines w:val="0"/>
              <w:pageBreakBefore w:val="0"/>
              <w:widowControl w:val="0"/>
              <w:kinsoku/>
              <w:wordWrap/>
              <w:overflowPunct/>
              <w:topLinePunct w:val="0"/>
              <w:autoSpaceDE/>
              <w:autoSpaceDN/>
              <w:bidi w:val="0"/>
              <w:spacing w:line="4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388808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leftChars="0" w:right="0" w:rightChars="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整体服务方案</w:t>
            </w:r>
          </w:p>
          <w:p w14:paraId="66D4CD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投标人针对本项目提供整体服务方案，包含：项目背景与目标、服务定位和提高服务水平措施、针对项目认识和特点分析、总体管理服务规划、项目管理重点和管理目标。</w:t>
            </w:r>
          </w:p>
          <w:p w14:paraId="6BCAD9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（1）方案完整，要点内容完善、重点突出、详细合理、逻辑清晰、有条理、对本项目有针对性、符合项目实际情况的为优得20分；</w:t>
            </w:r>
          </w:p>
          <w:p w14:paraId="4BC989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（2）方案较完整，要点内容较完善、重点较突出、较详细合理、逻辑较清晰、有条理、对本项目较有针对性、符合项目实际情况的为良得15分；</w:t>
            </w:r>
          </w:p>
          <w:p w14:paraId="2B849F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（3）方案要点内容一般、重点突出不明显、逻辑基本合理、对本项目无明显针对性、基本符合项目实际情况的为中得10分；</w:t>
            </w:r>
          </w:p>
          <w:p w14:paraId="597AE5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（4）方案不完整、言语表述不清晰、存在逻辑漏洞、缺乏针对性的为差得5分；</w:t>
            </w:r>
          </w:p>
          <w:p w14:paraId="1D3C19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lang w:val="en-US" w:eastAsia="zh-CN" w:bidi="ar"/>
              </w:rPr>
              <w:t>（5）方案与本项目无关或未提供相关内容得0分。</w:t>
            </w:r>
          </w:p>
        </w:tc>
        <w:tc>
          <w:tcPr>
            <w:tcW w:w="1024" w:type="dxa"/>
            <w:tcBorders>
              <w:top w:val="single" w:color="000000" w:sz="2" w:space="0"/>
              <w:left w:val="single" w:color="000000" w:sz="2" w:space="0"/>
              <w:bottom w:val="single" w:color="000000" w:sz="2" w:space="0"/>
              <w:right w:val="single" w:color="000000" w:sz="2" w:space="0"/>
            </w:tcBorders>
            <w:vAlign w:val="center"/>
          </w:tcPr>
          <w:p w14:paraId="5C26BA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20</w:t>
            </w:r>
          </w:p>
        </w:tc>
      </w:tr>
      <w:tr w14:paraId="64F61FA1">
        <w:tblPrEx>
          <w:tblCellMar>
            <w:top w:w="0" w:type="dxa"/>
            <w:left w:w="0" w:type="dxa"/>
            <w:bottom w:w="0" w:type="dxa"/>
            <w:right w:w="0" w:type="dxa"/>
          </w:tblCellMar>
        </w:tblPrEx>
        <w:trPr>
          <w:trHeight w:val="1974" w:hRule="exact"/>
          <w:jc w:val="center"/>
        </w:trPr>
        <w:tc>
          <w:tcPr>
            <w:tcW w:w="1568" w:type="dxa"/>
            <w:vMerge w:val="continue"/>
            <w:tcBorders>
              <w:top w:val="single" w:color="000000" w:sz="2" w:space="0"/>
              <w:left w:val="single" w:color="000000" w:sz="2" w:space="0"/>
              <w:bottom w:val="single" w:color="000000" w:sz="2" w:space="0"/>
              <w:right w:val="single" w:color="000000" w:sz="2" w:space="0"/>
            </w:tcBorders>
            <w:vAlign w:val="center"/>
          </w:tcPr>
          <w:p w14:paraId="138F3E44">
            <w:pPr>
              <w:keepNext w:val="0"/>
              <w:keepLines w:val="0"/>
              <w:pageBreakBefore w:val="0"/>
              <w:widowControl w:val="0"/>
              <w:kinsoku/>
              <w:wordWrap/>
              <w:overflowPunct/>
              <w:topLinePunct w:val="0"/>
              <w:autoSpaceDE/>
              <w:autoSpaceDN/>
              <w:bidi w:val="0"/>
              <w:spacing w:line="420" w:lineRule="exact"/>
              <w:textAlignment w:val="auto"/>
              <w:outlineLvl w:val="9"/>
              <w:rPr>
                <w:rFonts w:hint="default" w:ascii="Calibri" w:hAnsi="Calibri" w:cs="Calibri"/>
                <w:sz w:val="20"/>
                <w:szCs w:val="20"/>
                <w:highlight w:val="none"/>
              </w:rPr>
            </w:pPr>
          </w:p>
        </w:tc>
        <w:tc>
          <w:tcPr>
            <w:tcW w:w="6596" w:type="dxa"/>
            <w:tcBorders>
              <w:top w:val="single" w:color="000000" w:sz="2" w:space="0"/>
              <w:left w:val="single" w:color="000000" w:sz="2" w:space="0"/>
              <w:bottom w:val="single" w:color="000000" w:sz="2" w:space="0"/>
              <w:right w:val="single" w:color="000000" w:sz="2" w:space="0"/>
            </w:tcBorders>
            <w:vAlign w:val="center"/>
          </w:tcPr>
          <w:p w14:paraId="5FEE48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价格</w:t>
            </w:r>
          </w:p>
          <w:p w14:paraId="0EBB25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满足招标文件要求且报价最低的为评审基准价，价格得分=（评审基准价/报价）×标准分值（价格得分保留两位小数，小数点后第三位四舍五入）</w:t>
            </w:r>
          </w:p>
        </w:tc>
        <w:tc>
          <w:tcPr>
            <w:tcW w:w="1024" w:type="dxa"/>
            <w:tcBorders>
              <w:top w:val="single" w:color="000000" w:sz="2" w:space="0"/>
              <w:left w:val="single" w:color="000000" w:sz="2" w:space="0"/>
              <w:bottom w:val="single" w:color="000000" w:sz="2" w:space="0"/>
              <w:right w:val="single" w:color="000000" w:sz="2" w:space="0"/>
            </w:tcBorders>
            <w:vAlign w:val="center"/>
          </w:tcPr>
          <w:p w14:paraId="4C8A82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2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35</w:t>
            </w:r>
          </w:p>
        </w:tc>
      </w:tr>
    </w:tbl>
    <w:p w14:paraId="5EFA21B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14:paraId="6B7317F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八、其他需说明事项 </w:t>
      </w:r>
    </w:p>
    <w:p w14:paraId="61446BC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val="en-US" w:eastAsia="zh-CN" w:bidi="ar"/>
        </w:rPr>
        <w:t>其他未尽事宜由供需双方在采购合同中详细约定。</w:t>
      </w:r>
    </w:p>
    <w:p w14:paraId="635291A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九、联系方式 </w:t>
      </w:r>
    </w:p>
    <w:p w14:paraId="6EB6538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联系人：王老师 </w:t>
      </w:r>
    </w:p>
    <w:p w14:paraId="4455215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联系电话：15923371576</w:t>
      </w:r>
    </w:p>
    <w:p w14:paraId="2975FF1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联系地址：重庆市沙坪坝区西永大道36号附4号育成加速器5楼 </w:t>
      </w:r>
    </w:p>
    <w:p w14:paraId="11AA1E5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14:paraId="10530C4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14:paraId="42ADAED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 xml:space="preserve">                              </w:t>
      </w:r>
    </w:p>
    <w:p w14:paraId="6EAA10D8">
      <w:pPr>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74CE5E8B">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报价函</w:t>
      </w:r>
    </w:p>
    <w:p w14:paraId="298433BA">
      <w:pPr>
        <w:keepNext w:val="0"/>
        <w:keepLines w:val="0"/>
        <w:widowControl/>
        <w:suppressLineNumbers w:val="0"/>
        <w:jc w:val="left"/>
        <w:rPr>
          <w:rFonts w:hint="default" w:ascii="方正仿宋_GBK" w:hAnsi="方正仿宋_GBK" w:eastAsia="方正仿宋_GBK" w:cs="方正仿宋_GBK"/>
          <w:color w:val="000000"/>
          <w:kern w:val="0"/>
          <w:sz w:val="32"/>
          <w:szCs w:val="32"/>
          <w:lang w:val="en-US" w:eastAsia="zh-CN" w:bidi="ar"/>
        </w:rPr>
      </w:pPr>
    </w:p>
    <w:p w14:paraId="180F03E1">
      <w:pPr>
        <w:keepNext w:val="0"/>
        <w:keepLines w:val="0"/>
        <w:widowControl/>
        <w:suppressLineNumbers w:val="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14:paraId="05E40BEB">
      <w:pPr>
        <w:keepNext w:val="0"/>
        <w:keepLines w:val="0"/>
        <w:widowControl/>
        <w:suppressLineNumbers w:val="0"/>
        <w:ind w:firstLine="64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lang w:val="en-US" w:eastAsia="zh-CN" w:bidi="ar"/>
        </w:rPr>
        <w:t>我方收到</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（询价项目名称）的询价函，经详细研究，决定参加该询价项目的报价。</w:t>
      </w:r>
    </w:p>
    <w:p w14:paraId="133FA02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元整；人民币小写RMB：</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w:t>
      </w:r>
    </w:p>
    <w:p w14:paraId="73C00D70">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份。</w:t>
      </w:r>
    </w:p>
    <w:p w14:paraId="61444B73">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3.我们完全理解和接受贵方询价函的一切规定和要求，完全答应询价函中规定的所有条件和询价评审方法。</w:t>
      </w:r>
    </w:p>
    <w:p w14:paraId="256681F6">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4.在整个询价过程中，我方若有违规行为，贵方可按《中华人民共和国政府采购法》和《询价函》之规定给予惩罚，我方完全接受。</w:t>
      </w:r>
    </w:p>
    <w:p w14:paraId="2A21221D">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14:paraId="1EC262A9">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30499AC">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5C62D00B">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报价人（公章）：</w:t>
      </w:r>
    </w:p>
    <w:p w14:paraId="20C23C70">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D0BE471">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联系人：                电话：</w:t>
      </w:r>
    </w:p>
    <w:p w14:paraId="5B1DBAAE">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 xml:space="preserve">                                        年   月   日</w:t>
      </w:r>
    </w:p>
    <w:p w14:paraId="024F6B9B">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09D49E2C">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23622C72">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7464B376">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14:paraId="48840BF8">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14:paraId="5B6AE0FC">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84819DD">
      <w:pPr>
        <w:tabs>
          <w:tab w:val="left" w:pos="6300"/>
        </w:tabs>
        <w:snapToGrid w:val="0"/>
        <w:spacing w:line="560" w:lineRule="exact"/>
      </w:pPr>
    </w:p>
    <w:p w14:paraId="223A612D">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14:paraId="10D5DB22">
      <w:pPr>
        <w:tabs>
          <w:tab w:val="left" w:pos="6300"/>
        </w:tabs>
        <w:snapToGrid w:val="0"/>
        <w:spacing w:line="560" w:lineRule="exact"/>
        <w:ind w:firstLine="573"/>
      </w:pPr>
    </w:p>
    <w:p w14:paraId="2CA08280">
      <w:pPr>
        <w:tabs>
          <w:tab w:val="left" w:pos="6300"/>
        </w:tabs>
        <w:snapToGrid w:val="0"/>
        <w:spacing w:line="560" w:lineRule="exact"/>
        <w:ind w:firstLine="573"/>
        <w:outlineLvl w:val="0"/>
      </w:pPr>
      <w:r>
        <w:rPr>
          <w:rFonts w:hint="eastAsia" w:ascii="方正仿宋_GBK" w:eastAsia="方正仿宋_GBK"/>
          <w:sz w:val="32"/>
          <w:szCs w:val="32"/>
        </w:rPr>
        <w:t>特此证明。</w:t>
      </w:r>
    </w:p>
    <w:p w14:paraId="59541FC6">
      <w:pPr>
        <w:tabs>
          <w:tab w:val="left" w:pos="6300"/>
        </w:tabs>
        <w:snapToGrid w:val="0"/>
        <w:spacing w:line="560" w:lineRule="exact"/>
      </w:pPr>
    </w:p>
    <w:p w14:paraId="37767B23">
      <w:pPr>
        <w:tabs>
          <w:tab w:val="left" w:pos="6300"/>
        </w:tabs>
        <w:snapToGrid w:val="0"/>
        <w:spacing w:line="560" w:lineRule="exact"/>
      </w:pPr>
    </w:p>
    <w:p w14:paraId="2EEC5B2B">
      <w:pPr>
        <w:tabs>
          <w:tab w:val="left" w:pos="6300"/>
        </w:tabs>
        <w:snapToGrid w:val="0"/>
        <w:spacing w:line="560" w:lineRule="exact"/>
      </w:pPr>
    </w:p>
    <w:p w14:paraId="48B5E935">
      <w:pPr>
        <w:tabs>
          <w:tab w:val="left" w:pos="6300"/>
        </w:tabs>
        <w:snapToGrid w:val="0"/>
        <w:spacing w:line="560" w:lineRule="exact"/>
      </w:pPr>
    </w:p>
    <w:p w14:paraId="25E0891D">
      <w:pPr>
        <w:tabs>
          <w:tab w:val="left" w:pos="6300"/>
        </w:tabs>
        <w:snapToGrid w:val="0"/>
        <w:spacing w:line="560" w:lineRule="exact"/>
      </w:pPr>
    </w:p>
    <w:p w14:paraId="6304303D">
      <w:pPr>
        <w:tabs>
          <w:tab w:val="left" w:pos="6300"/>
        </w:tabs>
        <w:snapToGrid w:val="0"/>
        <w:spacing w:line="560" w:lineRule="exact"/>
        <w:outlineLvl w:val="0"/>
      </w:pPr>
      <w:r>
        <w:rPr>
          <w:rFonts w:hint="eastAsia" w:ascii="方正仿宋_GBK" w:eastAsia="方正仿宋_GBK"/>
          <w:sz w:val="32"/>
          <w:szCs w:val="32"/>
        </w:rPr>
        <w:t>（供应商全称）</w:t>
      </w:r>
    </w:p>
    <w:p w14:paraId="213C786E">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403DB40">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074BAEE4">
      <w:pPr>
        <w:tabs>
          <w:tab w:val="left" w:pos="6300"/>
        </w:tabs>
        <w:snapToGrid w:val="0"/>
        <w:spacing w:line="560" w:lineRule="exact"/>
      </w:pPr>
    </w:p>
    <w:p w14:paraId="6C0D71EC">
      <w:pPr>
        <w:tabs>
          <w:tab w:val="left" w:pos="6300"/>
        </w:tabs>
        <w:snapToGrid w:val="0"/>
        <w:spacing w:line="560" w:lineRule="exact"/>
      </w:pPr>
    </w:p>
    <w:p w14:paraId="578365E9">
      <w:pPr>
        <w:tabs>
          <w:tab w:val="left" w:pos="6300"/>
        </w:tabs>
        <w:snapToGrid w:val="0"/>
        <w:spacing w:line="560" w:lineRule="exact"/>
      </w:pPr>
    </w:p>
    <w:p w14:paraId="305E20DD">
      <w:pPr>
        <w:tabs>
          <w:tab w:val="left" w:pos="6300"/>
        </w:tabs>
        <w:snapToGrid w:val="0"/>
        <w:spacing w:line="560" w:lineRule="exact"/>
      </w:pPr>
    </w:p>
    <w:p w14:paraId="42C9A699">
      <w:pPr>
        <w:tabs>
          <w:tab w:val="left" w:pos="6300"/>
        </w:tabs>
        <w:snapToGrid w:val="0"/>
        <w:spacing w:line="560" w:lineRule="exact"/>
      </w:pPr>
    </w:p>
    <w:p w14:paraId="000F6929">
      <w:pPr>
        <w:tabs>
          <w:tab w:val="left" w:pos="6300"/>
        </w:tabs>
        <w:snapToGrid w:val="0"/>
        <w:spacing w:line="560" w:lineRule="exact"/>
      </w:pPr>
    </w:p>
    <w:p w14:paraId="09E3DD5F">
      <w:pPr>
        <w:tabs>
          <w:tab w:val="left" w:pos="6300"/>
        </w:tabs>
        <w:snapToGrid w:val="0"/>
        <w:spacing w:line="560" w:lineRule="exact"/>
      </w:pPr>
    </w:p>
    <w:p w14:paraId="34BC732C">
      <w:pPr>
        <w:tabs>
          <w:tab w:val="left" w:pos="6300"/>
        </w:tabs>
        <w:snapToGrid w:val="0"/>
        <w:spacing w:line="560" w:lineRule="exact"/>
      </w:pPr>
    </w:p>
    <w:p w14:paraId="5AD9FE41">
      <w:pPr>
        <w:tabs>
          <w:tab w:val="left" w:pos="6300"/>
        </w:tabs>
        <w:snapToGrid w:val="0"/>
        <w:spacing w:line="560" w:lineRule="exact"/>
      </w:pPr>
    </w:p>
    <w:p w14:paraId="3AAA0BBD">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F20AB66">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4B8F99F3">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41E31918">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1B82950C">
      <w:pPr>
        <w:pStyle w:val="5"/>
        <w:tabs>
          <w:tab w:val="left" w:pos="6300"/>
        </w:tabs>
        <w:snapToGrid w:val="0"/>
        <w:spacing w:line="560" w:lineRule="exact"/>
      </w:pPr>
    </w:p>
    <w:p w14:paraId="21FF293F">
      <w:pPr>
        <w:tabs>
          <w:tab w:val="left" w:pos="6300"/>
        </w:tabs>
        <w:snapToGrid w:val="0"/>
        <w:spacing w:line="560" w:lineRule="exact"/>
      </w:pPr>
      <w:r>
        <w:rPr>
          <w:rFonts w:hint="eastAsia" w:ascii="方正仿宋_GBK" w:eastAsia="方正仿宋_GBK"/>
          <w:sz w:val="32"/>
          <w:szCs w:val="32"/>
        </w:rPr>
        <w:t>项目名称：</w:t>
      </w:r>
      <w:r>
        <w:t>_______________</w:t>
      </w:r>
    </w:p>
    <w:p w14:paraId="187C9365">
      <w:pPr>
        <w:tabs>
          <w:tab w:val="left" w:pos="6300"/>
        </w:tabs>
        <w:snapToGrid w:val="0"/>
        <w:spacing w:line="560" w:lineRule="exact"/>
      </w:pPr>
      <w:r>
        <w:rPr>
          <w:rFonts w:hint="eastAsia" w:ascii="方正仿宋_GBK" w:eastAsia="方正仿宋_GBK"/>
          <w:sz w:val="32"/>
          <w:szCs w:val="32"/>
        </w:rPr>
        <w:t>日    期：</w:t>
      </w:r>
      <w:r>
        <w:t>_______________</w:t>
      </w:r>
    </w:p>
    <w:p w14:paraId="78375545">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205FEFE0">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6AD54A39">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507B4D1F">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1E0D1FA7">
      <w:pPr>
        <w:tabs>
          <w:tab w:val="left" w:pos="6300"/>
        </w:tabs>
        <w:snapToGrid w:val="0"/>
        <w:spacing w:line="560" w:lineRule="exact"/>
        <w:ind w:firstLine="555"/>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14:paraId="6E5B6555">
      <w:pPr>
        <w:tabs>
          <w:tab w:val="left" w:pos="6300"/>
        </w:tabs>
        <w:snapToGrid w:val="0"/>
        <w:spacing w:line="560" w:lineRule="exact"/>
      </w:pPr>
    </w:p>
    <w:p w14:paraId="7C381D45">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6B4C4CEA">
      <w:pPr>
        <w:tabs>
          <w:tab w:val="left" w:pos="6300"/>
        </w:tabs>
        <w:snapToGrid w:val="0"/>
        <w:spacing w:line="560" w:lineRule="exact"/>
        <w:rPr>
          <w:rFonts w:ascii="方正仿宋_GBK" w:eastAsia="方正仿宋_GBK"/>
          <w:sz w:val="32"/>
          <w:szCs w:val="32"/>
        </w:rPr>
      </w:pPr>
    </w:p>
    <w:p w14:paraId="2ADF9B27">
      <w:pPr>
        <w:tabs>
          <w:tab w:val="left" w:pos="6300"/>
        </w:tabs>
        <w:snapToGrid w:val="0"/>
        <w:spacing w:line="560" w:lineRule="exact"/>
      </w:pPr>
    </w:p>
    <w:p w14:paraId="56AC3BF8">
      <w:pPr>
        <w:snapToGrid w:val="0"/>
        <w:spacing w:line="560" w:lineRule="exac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eastAsia="方正仿宋_GBK"/>
          <w:sz w:val="32"/>
          <w:szCs w:val="32"/>
        </w:rPr>
        <w:t>供应商公章：</w:t>
      </w:r>
    </w:p>
    <w:p w14:paraId="6F4BC54A">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5449DEFF">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646E33CB">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7BC9F543">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2DFCAF2">
      <w:pPr>
        <w:snapToGrid w:val="0"/>
        <w:spacing w:line="560" w:lineRule="atLeast"/>
        <w:rPr>
          <w:b/>
          <w:bdr w:val="single" w:color="auto" w:sz="4" w:space="0"/>
        </w:rPr>
      </w:pPr>
    </w:p>
    <w:p w14:paraId="7103FA9D">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5A90F711">
      <w:pPr>
        <w:tabs>
          <w:tab w:val="left" w:pos="6300"/>
        </w:tabs>
        <w:snapToGrid w:val="0"/>
        <w:spacing w:line="560" w:lineRule="atLeast"/>
        <w:rPr>
          <w:rFonts w:ascii="宋体" w:hAnsi="宋体"/>
          <w:szCs w:val="28"/>
        </w:rPr>
      </w:pPr>
    </w:p>
    <w:p w14:paraId="6DAE2135">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08B9012E">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431BC8D4">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3850AA27">
      <w:pPr>
        <w:tabs>
          <w:tab w:val="left" w:pos="6300"/>
        </w:tabs>
        <w:snapToGrid w:val="0"/>
        <w:spacing w:line="500" w:lineRule="exact"/>
        <w:jc w:val="center"/>
        <w:rPr>
          <w:rFonts w:ascii="宋体" w:hAnsi="宋体"/>
          <w:szCs w:val="28"/>
        </w:rPr>
      </w:pPr>
    </w:p>
    <w:p w14:paraId="56B0ABA5">
      <w:pPr>
        <w:tabs>
          <w:tab w:val="left" w:pos="6300"/>
        </w:tabs>
        <w:snapToGrid w:val="0"/>
        <w:spacing w:line="500" w:lineRule="exact"/>
        <w:jc w:val="center"/>
        <w:rPr>
          <w:rFonts w:ascii="宋体" w:hAnsi="宋体"/>
          <w:szCs w:val="28"/>
        </w:rPr>
      </w:pPr>
    </w:p>
    <w:p w14:paraId="5639F941">
      <w:pPr>
        <w:tabs>
          <w:tab w:val="left" w:pos="6300"/>
        </w:tabs>
        <w:snapToGrid w:val="0"/>
        <w:spacing w:line="500" w:lineRule="exact"/>
        <w:rPr>
          <w:rFonts w:ascii="宋体" w:hAnsi="宋体"/>
          <w:szCs w:val="28"/>
        </w:rPr>
      </w:pPr>
    </w:p>
    <w:p w14:paraId="55692235">
      <w:pPr>
        <w:tabs>
          <w:tab w:val="left" w:pos="6300"/>
        </w:tabs>
        <w:snapToGrid w:val="0"/>
        <w:spacing w:line="500" w:lineRule="exact"/>
        <w:rPr>
          <w:rFonts w:hint="eastAsia" w:ascii="方正仿宋_GBK" w:eastAsia="方正仿宋_GBK"/>
          <w:sz w:val="32"/>
          <w:szCs w:val="32"/>
          <w:lang w:eastAsia="zh-CN"/>
        </w:rPr>
        <w:sectPr>
          <w:pgSz w:w="11906" w:h="16838"/>
          <w:pgMar w:top="2098" w:right="1474" w:bottom="1984" w:left="1587" w:header="851" w:footer="992" w:gutter="0"/>
          <w:cols w:space="0" w:num="1"/>
          <w:rtlGutter w:val="0"/>
          <w:docGrid w:type="lines" w:linePitch="312" w:charSpace="0"/>
        </w:sectPr>
      </w:pPr>
      <w:r>
        <w:rPr>
          <w:rFonts w:hint="eastAsia" w:ascii="方正仿宋_GBK" w:eastAsia="方正仿宋_GBK"/>
          <w:sz w:val="32"/>
          <w:szCs w:val="32"/>
        </w:rPr>
        <w:t xml:space="preserve">                                      （供应商公章</w:t>
      </w:r>
      <w:r>
        <w:rPr>
          <w:rFonts w:hint="eastAsia" w:ascii="方正仿宋_GBK" w:eastAsia="方正仿宋_GBK"/>
          <w:sz w:val="32"/>
          <w:szCs w:val="32"/>
          <w:lang w:eastAsia="zh-CN"/>
        </w:rPr>
        <w:t>）</w:t>
      </w:r>
      <w:bookmarkStart w:id="0" w:name="_GoBack"/>
      <w:bookmarkEnd w:id="0"/>
    </w:p>
    <w:p w14:paraId="2D90AFF4">
      <w:pPr>
        <w:keepNext w:val="0"/>
        <w:keepLines w:val="0"/>
        <w:widowControl/>
        <w:numPr>
          <w:ilvl w:val="0"/>
          <w:numId w:val="0"/>
        </w:numPr>
        <w:suppressLineNumbers w:val="0"/>
        <w:jc w:val="both"/>
        <w:rPr>
          <w:rFonts w:hint="eastAsia" w:ascii="方正仿宋_GBK" w:hAnsi="方正仿宋_GBK" w:eastAsia="方正仿宋_GBK" w:cs="方正仿宋_GBK"/>
          <w:color w:val="000000"/>
          <w:kern w:val="0"/>
          <w:sz w:val="32"/>
          <w:szCs w:val="32"/>
          <w:u w:val="none"/>
          <w:lang w:val="en-US" w:eastAsia="zh-CN" w:bidi="ar"/>
        </w:rPr>
      </w:pPr>
    </w:p>
    <w:sectPr>
      <w:headerReference r:id="rId4" w:type="default"/>
      <w:pgSz w:w="11906" w:h="16838"/>
      <w:pgMar w:top="1440" w:right="1264" w:bottom="1440" w:left="1599"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A4B05">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ZDU5MzdiZjM0YjQ3NDg4MWJmOGNiYzg4MWY1OWIifQ=="/>
  </w:docVars>
  <w:rsids>
    <w:rsidRoot w:val="14243CFB"/>
    <w:rsid w:val="0371696F"/>
    <w:rsid w:val="03EC2D9B"/>
    <w:rsid w:val="07724C7D"/>
    <w:rsid w:val="09C36D6F"/>
    <w:rsid w:val="0B142DB8"/>
    <w:rsid w:val="0DA767BE"/>
    <w:rsid w:val="0FB1412B"/>
    <w:rsid w:val="11050897"/>
    <w:rsid w:val="115C2E09"/>
    <w:rsid w:val="12212FDD"/>
    <w:rsid w:val="13801391"/>
    <w:rsid w:val="14243CFB"/>
    <w:rsid w:val="1AB81C71"/>
    <w:rsid w:val="1AB85FA4"/>
    <w:rsid w:val="1AFB4933"/>
    <w:rsid w:val="1D2233E6"/>
    <w:rsid w:val="1E5E26C5"/>
    <w:rsid w:val="230205FF"/>
    <w:rsid w:val="26241F6C"/>
    <w:rsid w:val="2EB51C1E"/>
    <w:rsid w:val="2EFE65B6"/>
    <w:rsid w:val="2F366366"/>
    <w:rsid w:val="31AC484A"/>
    <w:rsid w:val="376023EE"/>
    <w:rsid w:val="3AD95D55"/>
    <w:rsid w:val="3C0E2E1F"/>
    <w:rsid w:val="3C704B7B"/>
    <w:rsid w:val="42612D62"/>
    <w:rsid w:val="44D315A3"/>
    <w:rsid w:val="451A1430"/>
    <w:rsid w:val="47411B9B"/>
    <w:rsid w:val="4AC52841"/>
    <w:rsid w:val="4BE5614F"/>
    <w:rsid w:val="4DBF60E7"/>
    <w:rsid w:val="50855E43"/>
    <w:rsid w:val="5128096C"/>
    <w:rsid w:val="528D796E"/>
    <w:rsid w:val="53181797"/>
    <w:rsid w:val="537A77FC"/>
    <w:rsid w:val="540E5F6E"/>
    <w:rsid w:val="549F0354"/>
    <w:rsid w:val="54C942A2"/>
    <w:rsid w:val="550C7A95"/>
    <w:rsid w:val="55161324"/>
    <w:rsid w:val="555671C3"/>
    <w:rsid w:val="566D14D9"/>
    <w:rsid w:val="56CE4F04"/>
    <w:rsid w:val="5D5C3BE5"/>
    <w:rsid w:val="5F7F5C2E"/>
    <w:rsid w:val="5FE404D4"/>
    <w:rsid w:val="65165479"/>
    <w:rsid w:val="68E234CB"/>
    <w:rsid w:val="6AC769BB"/>
    <w:rsid w:val="6DC67E26"/>
    <w:rsid w:val="70EB3C4B"/>
    <w:rsid w:val="712131D9"/>
    <w:rsid w:val="71B86C11"/>
    <w:rsid w:val="74EB77A9"/>
    <w:rsid w:val="76E33826"/>
    <w:rsid w:val="78F65A4C"/>
    <w:rsid w:val="7D99109C"/>
    <w:rsid w:val="7ED37897"/>
    <w:rsid w:val="7F0B2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ascii="仿宋_GB2312" w:eastAsia="仿宋_GB2312"/>
      <w:sz w:val="32"/>
    </w:rPr>
  </w:style>
  <w:style w:type="paragraph" w:styleId="4">
    <w:name w:val="Plain Text"/>
    <w:basedOn w:val="1"/>
    <w:qFormat/>
    <w:uiPriority w:val="0"/>
    <w:rPr>
      <w:rFonts w:ascii="宋体" w:hAnsi="Courier New"/>
    </w:rPr>
  </w:style>
  <w:style w:type="paragraph" w:styleId="5">
    <w:name w:val="Date"/>
    <w:basedOn w:val="1"/>
    <w:next w:val="1"/>
    <w:qFormat/>
    <w:uiPriority w:val="0"/>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itle"/>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paragraph" w:styleId="8">
    <w:name w:val="Body Text First Indent"/>
    <w:basedOn w:val="1"/>
    <w:qFormat/>
    <w:uiPriority w:val="0"/>
    <w:pPr>
      <w:widowControl w:val="0"/>
      <w:spacing w:line="360" w:lineRule="auto"/>
      <w:ind w:firstLine="420"/>
      <w:jc w:val="both"/>
    </w:pPr>
    <w:rPr>
      <w:rFonts w:ascii="宋体" w:hAnsiTheme="minorHAnsi" w:eastAsiaTheme="minorEastAsia" w:cstheme="minorBidi"/>
      <w:kern w:val="2"/>
      <w:sz w:val="24"/>
      <w:szCs w:val="24"/>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1"/>
    <w:basedOn w:val="1"/>
    <w:next w:val="4"/>
    <w:qFormat/>
    <w:uiPriority w:val="0"/>
    <w:rPr>
      <w:rFonts w:ascii="宋体" w:hAnsi="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2709</Words>
  <Characters>3023</Characters>
  <Lines>1</Lines>
  <Paragraphs>1</Paragraphs>
  <TotalTime>1</TotalTime>
  <ScaleCrop>false</ScaleCrop>
  <LinksUpToDate>false</LinksUpToDate>
  <CharactersWithSpaces>3240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2022-07-19T01:41:00Z</dcterms:created>
  <dc:creator>Administrator</dc:creator>
  <cp:lastModifiedBy>杨玉龙</cp:lastModifiedBy>
  <cp:lastPrinted>2022-07-19T09:09:00Z</cp:lastPrinted>
  <dcterms:modified xsi:type="dcterms:W3CDTF">2025-08-28T01:09:15Z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553F9457C88049D38D78656EF5CBFB57_13</vt:lpwstr>
  </property>
  <property fmtid="{D5CDD505-2E9C-101B-9397-08002B2CF9AE}" pid="4" name="KSOTemplateDocerSaveRecord">
    <vt:lpwstr>eyJoZGlkIjoiODgzMzMyMTdjODZmNThlMjZiZGVhZGZmYjVhNGQ4ZTUiLCJ1c2VySWQiOiIzNDE2Nzc3NTcifQ==</vt:lpwstr>
  </property>
</Properties>
</file>