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3976EFC">
      <w:pPr>
        <w:keepNext w:val="0"/>
        <w:keepLines w:val="0"/>
        <w:pageBreakBefore w:val="0"/>
        <w:widowControl/>
        <w:suppressLineNumbers w:val="0"/>
        <w:kinsoku/>
        <w:wordWrap/>
        <w:overflowPunct/>
        <w:topLinePunct w:val="0"/>
        <w:autoSpaceDE/>
        <w:autoSpaceDN/>
        <w:bidi w:val="0"/>
        <w:spacing w:line="560" w:lineRule="exact"/>
        <w:jc w:val="center"/>
        <w:textAlignment w:val="auto"/>
      </w:pPr>
      <w:r>
        <w:rPr>
          <w:rFonts w:ascii="方正小标宋_GBK" w:hAnsi="方正小标宋_GBK" w:eastAsia="方正小标宋_GBK" w:cs="方正小标宋_GBK"/>
          <w:color w:val="000000"/>
          <w:kern w:val="0"/>
          <w:sz w:val="43"/>
          <w:szCs w:val="43"/>
          <w:lang w:val="en-US" w:eastAsia="zh-CN" w:bidi="ar"/>
        </w:rPr>
        <w:t>重庆科学城融资担保有限公司</w:t>
      </w:r>
    </w:p>
    <w:p w14:paraId="102A76EC">
      <w:pPr>
        <w:keepNext w:val="0"/>
        <w:keepLines w:val="0"/>
        <w:pageBreakBefore w:val="0"/>
        <w:widowControl/>
        <w:suppressLineNumbers w:val="0"/>
        <w:kinsoku/>
        <w:wordWrap/>
        <w:overflowPunct/>
        <w:topLinePunct w:val="0"/>
        <w:autoSpaceDE/>
        <w:autoSpaceDN/>
        <w:bidi w:val="0"/>
        <w:spacing w:line="560" w:lineRule="exact"/>
        <w:jc w:val="center"/>
        <w:textAlignment w:val="auto"/>
      </w:pPr>
      <w:r>
        <w:rPr>
          <w:rFonts w:hint="eastAsia" w:ascii="方正小标宋_GBK" w:hAnsi="方正小标宋_GBK" w:eastAsia="方正小标宋_GBK" w:cs="方正小标宋_GBK"/>
          <w:color w:val="000000"/>
          <w:kern w:val="0"/>
          <w:sz w:val="43"/>
          <w:szCs w:val="43"/>
          <w:lang w:val="en-US" w:eastAsia="zh-CN" w:bidi="ar"/>
        </w:rPr>
        <w:t>招标代理服务机构采购询价函</w:t>
      </w:r>
    </w:p>
    <w:p w14:paraId="7FB3735F">
      <w:pPr>
        <w:keepNext w:val="0"/>
        <w:keepLines w:val="0"/>
        <w:pageBreakBefore w:val="0"/>
        <w:widowControl/>
        <w:suppressLineNumbers w:val="0"/>
        <w:kinsoku/>
        <w:wordWrap/>
        <w:overflowPunct/>
        <w:topLinePunct w:val="0"/>
        <w:autoSpaceDE/>
        <w:autoSpaceDN/>
        <w:bidi w:val="0"/>
        <w:spacing w:line="560" w:lineRule="exact"/>
        <w:jc w:val="left"/>
        <w:textAlignment w:val="auto"/>
        <w:rPr>
          <w:rFonts w:ascii="方正仿宋_GBK" w:hAnsi="方正仿宋_GBK" w:eastAsia="方正仿宋_GBK" w:cs="方正仿宋_GBK"/>
          <w:color w:val="000000"/>
          <w:kern w:val="0"/>
          <w:sz w:val="31"/>
          <w:szCs w:val="31"/>
          <w:lang w:val="en-US" w:eastAsia="zh-CN" w:bidi="ar"/>
        </w:rPr>
      </w:pPr>
    </w:p>
    <w:p w14:paraId="791D5D0B">
      <w:pPr>
        <w:keepNext w:val="0"/>
        <w:keepLines w:val="0"/>
        <w:pageBreakBefore w:val="0"/>
        <w:widowControl/>
        <w:suppressLineNumbers w:val="0"/>
        <w:kinsoku/>
        <w:wordWrap/>
        <w:overflowPunct/>
        <w:topLinePunct w:val="0"/>
        <w:autoSpaceDE/>
        <w:autoSpaceDN/>
        <w:bidi w:val="0"/>
        <w:spacing w:line="560" w:lineRule="exact"/>
        <w:ind w:firstLine="640" w:firstLineChars="200"/>
        <w:jc w:val="left"/>
        <w:textAlignment w:val="auto"/>
        <w:rPr>
          <w:sz w:val="32"/>
          <w:szCs w:val="32"/>
        </w:rPr>
      </w:pPr>
      <w:r>
        <w:rPr>
          <w:rFonts w:ascii="方正仿宋_GBK" w:hAnsi="方正仿宋_GBK" w:eastAsia="方正仿宋_GBK" w:cs="方正仿宋_GBK"/>
          <w:color w:val="000000"/>
          <w:kern w:val="0"/>
          <w:sz w:val="32"/>
          <w:szCs w:val="32"/>
          <w:lang w:val="en-US" w:eastAsia="zh-CN" w:bidi="ar"/>
        </w:rPr>
        <w:t>因公司生产经营需要，现需</w:t>
      </w:r>
      <w:r>
        <w:rPr>
          <w:rFonts w:hint="eastAsia" w:ascii="方正仿宋_GBK" w:hAnsi="方正仿宋_GBK" w:eastAsia="方正仿宋_GBK" w:cs="方正仿宋_GBK"/>
          <w:color w:val="000000"/>
          <w:kern w:val="0"/>
          <w:sz w:val="32"/>
          <w:szCs w:val="32"/>
          <w:lang w:val="en-US" w:eastAsia="zh-CN" w:bidi="ar"/>
        </w:rPr>
        <w:t>对招标代理服务机构进行采购，在此，诚邀符合资格条件的供应商参与报价，现将有关事项通告如下：</w:t>
      </w:r>
    </w:p>
    <w:tbl>
      <w:tblPr>
        <w:tblStyle w:val="5"/>
        <w:tblpPr w:leftFromText="180" w:rightFromText="180" w:vertAnchor="text" w:horzAnchor="page" w:tblpX="1811" w:tblpY="560"/>
        <w:tblOverlap w:val="never"/>
        <w:tblW w:w="904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1390"/>
        <w:gridCol w:w="3425"/>
        <w:gridCol w:w="1785"/>
        <w:gridCol w:w="2445"/>
      </w:tblGrid>
      <w:tr w14:paraId="722854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30" w:hRule="atLeast"/>
        </w:trPr>
        <w:tc>
          <w:tcPr>
            <w:tcW w:w="1390" w:type="dxa"/>
            <w:vAlign w:val="center"/>
          </w:tcPr>
          <w:p w14:paraId="1F07D951">
            <w:pPr>
              <w:keepNext w:val="0"/>
              <w:keepLines w:val="0"/>
              <w:pageBreakBefore w:val="0"/>
              <w:kinsoku/>
              <w:wordWrap/>
              <w:overflowPunct/>
              <w:topLinePunct w:val="0"/>
              <w:autoSpaceDE/>
              <w:autoSpaceDN/>
              <w:bidi w:val="0"/>
              <w:adjustRightInd/>
              <w:spacing w:line="520" w:lineRule="exact"/>
              <w:ind w:left="0" w:leftChars="0" w:right="0" w:rightChars="0"/>
              <w:jc w:val="center"/>
              <w:textAlignment w:val="auto"/>
              <w:rPr>
                <w:rFonts w:hint="eastAsia" w:ascii="方正仿宋_GBK" w:hAnsi="方正仿宋_GBK" w:eastAsia="方正仿宋_GBK" w:cs="方正仿宋_GBK"/>
                <w:sz w:val="32"/>
                <w:szCs w:val="32"/>
                <w:lang w:eastAsia="zh-CN"/>
              </w:rPr>
            </w:pPr>
            <w:r>
              <w:rPr>
                <w:rFonts w:hint="eastAsia" w:ascii="方正仿宋_GBK" w:hAnsi="方正仿宋_GBK" w:eastAsia="方正仿宋_GBK" w:cs="方正仿宋_GBK"/>
                <w:sz w:val="32"/>
                <w:szCs w:val="32"/>
                <w:lang w:eastAsia="zh-CN"/>
              </w:rPr>
              <w:t>序号</w:t>
            </w:r>
          </w:p>
        </w:tc>
        <w:tc>
          <w:tcPr>
            <w:tcW w:w="3425" w:type="dxa"/>
            <w:vAlign w:val="center"/>
          </w:tcPr>
          <w:p w14:paraId="4B0B84C4">
            <w:pPr>
              <w:keepNext w:val="0"/>
              <w:keepLines w:val="0"/>
              <w:pageBreakBefore w:val="0"/>
              <w:kinsoku/>
              <w:wordWrap/>
              <w:overflowPunct/>
              <w:topLinePunct w:val="0"/>
              <w:autoSpaceDE/>
              <w:autoSpaceDN/>
              <w:bidi w:val="0"/>
              <w:adjustRightInd/>
              <w:spacing w:line="520" w:lineRule="exact"/>
              <w:ind w:left="0" w:leftChars="0" w:right="0" w:rightChars="0"/>
              <w:jc w:val="center"/>
              <w:textAlignment w:val="auto"/>
              <w:rPr>
                <w:rFonts w:hint="eastAsia" w:ascii="方正仿宋_GBK" w:hAnsi="方正仿宋_GBK" w:eastAsia="方正仿宋_GBK" w:cs="方正仿宋_GBK"/>
                <w:sz w:val="32"/>
                <w:szCs w:val="32"/>
                <w:lang w:eastAsia="zh-CN"/>
              </w:rPr>
            </w:pPr>
            <w:r>
              <w:rPr>
                <w:rFonts w:hint="eastAsia" w:ascii="方正仿宋_GBK" w:hAnsi="方正仿宋_GBK" w:eastAsia="方正仿宋_GBK" w:cs="方正仿宋_GBK"/>
                <w:sz w:val="32"/>
                <w:szCs w:val="32"/>
              </w:rPr>
              <w:t>采购</w:t>
            </w:r>
            <w:r>
              <w:rPr>
                <w:rFonts w:hint="eastAsia" w:ascii="方正仿宋_GBK" w:hAnsi="方正仿宋_GBK" w:eastAsia="方正仿宋_GBK" w:cs="方正仿宋_GBK"/>
                <w:sz w:val="32"/>
                <w:szCs w:val="32"/>
                <w:lang w:eastAsia="zh-CN"/>
              </w:rPr>
              <w:t>项目</w:t>
            </w:r>
          </w:p>
        </w:tc>
        <w:tc>
          <w:tcPr>
            <w:tcW w:w="1785" w:type="dxa"/>
            <w:vAlign w:val="center"/>
          </w:tcPr>
          <w:p w14:paraId="08423F53">
            <w:pPr>
              <w:keepNext w:val="0"/>
              <w:keepLines w:val="0"/>
              <w:pageBreakBefore w:val="0"/>
              <w:kinsoku/>
              <w:wordWrap/>
              <w:overflowPunct/>
              <w:topLinePunct w:val="0"/>
              <w:autoSpaceDE/>
              <w:autoSpaceDN/>
              <w:bidi w:val="0"/>
              <w:adjustRightInd/>
              <w:spacing w:line="520" w:lineRule="exact"/>
              <w:ind w:left="0" w:leftChars="0" w:right="0" w:rightChars="0"/>
              <w:jc w:val="center"/>
              <w:textAlignment w:val="auto"/>
              <w:rPr>
                <w:rFonts w:hint="default" w:ascii="方正仿宋_GBK" w:hAnsi="方正仿宋_GBK" w:eastAsia="方正仿宋_GBK" w:cs="方正仿宋_GBK"/>
                <w:sz w:val="32"/>
                <w:szCs w:val="32"/>
                <w:lang w:val="en-US" w:eastAsia="zh-CN"/>
              </w:rPr>
            </w:pPr>
            <w:r>
              <w:rPr>
                <w:rFonts w:hint="eastAsia" w:ascii="方正仿宋_GBK" w:hAnsi="方正仿宋_GBK" w:eastAsia="方正仿宋_GBK" w:cs="方正仿宋_GBK"/>
                <w:sz w:val="32"/>
                <w:szCs w:val="32"/>
                <w:lang w:val="en-US" w:eastAsia="zh-CN"/>
              </w:rPr>
              <w:t>服务期限</w:t>
            </w:r>
          </w:p>
        </w:tc>
        <w:tc>
          <w:tcPr>
            <w:tcW w:w="2445" w:type="dxa"/>
            <w:vAlign w:val="center"/>
          </w:tcPr>
          <w:p w14:paraId="0771E8E6">
            <w:pPr>
              <w:keepNext w:val="0"/>
              <w:keepLines w:val="0"/>
              <w:pageBreakBefore w:val="0"/>
              <w:kinsoku/>
              <w:wordWrap/>
              <w:overflowPunct/>
              <w:topLinePunct w:val="0"/>
              <w:autoSpaceDE/>
              <w:autoSpaceDN/>
              <w:bidi w:val="0"/>
              <w:adjustRightInd/>
              <w:spacing w:line="520" w:lineRule="exact"/>
              <w:ind w:left="0" w:leftChars="0" w:right="0" w:rightChars="0"/>
              <w:jc w:val="center"/>
              <w:textAlignment w:val="auto"/>
              <w:rPr>
                <w:rFonts w:hint="default" w:ascii="方正仿宋_GBK" w:hAnsi="方正仿宋_GBK" w:eastAsia="方正仿宋_GBK" w:cs="方正仿宋_GBK"/>
                <w:sz w:val="32"/>
                <w:szCs w:val="32"/>
                <w:lang w:val="en-US" w:eastAsia="zh-CN"/>
              </w:rPr>
            </w:pPr>
            <w:r>
              <w:rPr>
                <w:rFonts w:hint="eastAsia" w:ascii="方正仿宋_GBK" w:hAnsi="方正仿宋_GBK" w:eastAsia="方正仿宋_GBK" w:cs="方正仿宋_GBK"/>
                <w:sz w:val="32"/>
                <w:szCs w:val="32"/>
                <w:lang w:val="en-US" w:eastAsia="zh-CN"/>
              </w:rPr>
              <w:t>中标人数量（名）</w:t>
            </w:r>
          </w:p>
        </w:tc>
      </w:tr>
      <w:tr w14:paraId="686891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70" w:hRule="atLeast"/>
        </w:trPr>
        <w:tc>
          <w:tcPr>
            <w:tcW w:w="1390" w:type="dxa"/>
            <w:vAlign w:val="center"/>
          </w:tcPr>
          <w:p w14:paraId="58D74D7C">
            <w:pPr>
              <w:keepNext w:val="0"/>
              <w:keepLines w:val="0"/>
              <w:pageBreakBefore w:val="0"/>
              <w:kinsoku/>
              <w:wordWrap/>
              <w:overflowPunct/>
              <w:topLinePunct w:val="0"/>
              <w:autoSpaceDE/>
              <w:autoSpaceDN/>
              <w:bidi w:val="0"/>
              <w:adjustRightInd/>
              <w:spacing w:line="520" w:lineRule="exact"/>
              <w:ind w:left="0" w:leftChars="0" w:right="0" w:rightChars="0"/>
              <w:jc w:val="center"/>
              <w:textAlignment w:val="auto"/>
              <w:rPr>
                <w:rFonts w:hint="default" w:ascii="方正仿宋_GBK" w:hAnsi="方正仿宋_GBK" w:eastAsia="方正仿宋_GBK" w:cs="方正仿宋_GBK"/>
                <w:sz w:val="32"/>
                <w:szCs w:val="32"/>
                <w:lang w:val="en-US" w:eastAsia="zh-CN"/>
              </w:rPr>
            </w:pPr>
            <w:r>
              <w:rPr>
                <w:rFonts w:hint="eastAsia" w:ascii="方正仿宋_GBK" w:hAnsi="方正仿宋_GBK" w:eastAsia="方正仿宋_GBK" w:cs="方正仿宋_GBK"/>
                <w:sz w:val="32"/>
                <w:szCs w:val="32"/>
                <w:lang w:val="en-US" w:eastAsia="zh-CN"/>
              </w:rPr>
              <w:t>1</w:t>
            </w:r>
          </w:p>
        </w:tc>
        <w:tc>
          <w:tcPr>
            <w:tcW w:w="3425" w:type="dxa"/>
            <w:vAlign w:val="center"/>
          </w:tcPr>
          <w:p w14:paraId="34059686">
            <w:pPr>
              <w:keepNext w:val="0"/>
              <w:keepLines w:val="0"/>
              <w:pageBreakBefore w:val="0"/>
              <w:kinsoku/>
              <w:wordWrap/>
              <w:overflowPunct/>
              <w:topLinePunct w:val="0"/>
              <w:autoSpaceDE/>
              <w:autoSpaceDN/>
              <w:bidi w:val="0"/>
              <w:adjustRightInd/>
              <w:spacing w:line="520" w:lineRule="exact"/>
              <w:ind w:left="0" w:leftChars="0" w:right="0" w:rightChars="0"/>
              <w:jc w:val="center"/>
              <w:textAlignment w:val="auto"/>
              <w:rPr>
                <w:rFonts w:hint="eastAsia" w:ascii="方正仿宋_GBK" w:hAnsi="方正仿宋_GBK" w:eastAsia="方正仿宋_GBK" w:cs="方正仿宋_GBK"/>
                <w:sz w:val="32"/>
                <w:szCs w:val="32"/>
                <w:lang w:val="en-US" w:eastAsia="zh-CN"/>
              </w:rPr>
            </w:pPr>
            <w:r>
              <w:rPr>
                <w:rFonts w:hint="eastAsia" w:ascii="方正仿宋_GBK" w:hAnsi="方正仿宋_GBK" w:eastAsia="方正仿宋_GBK" w:cs="方正仿宋_GBK"/>
                <w:sz w:val="32"/>
                <w:szCs w:val="32"/>
                <w:lang w:val="en-US" w:eastAsia="zh-CN"/>
              </w:rPr>
              <w:t>招标代理服务机构</w:t>
            </w:r>
          </w:p>
        </w:tc>
        <w:tc>
          <w:tcPr>
            <w:tcW w:w="1785" w:type="dxa"/>
            <w:vAlign w:val="center"/>
          </w:tcPr>
          <w:p w14:paraId="21676105">
            <w:pPr>
              <w:keepNext w:val="0"/>
              <w:keepLines w:val="0"/>
              <w:pageBreakBefore w:val="0"/>
              <w:kinsoku/>
              <w:wordWrap/>
              <w:overflowPunct/>
              <w:topLinePunct w:val="0"/>
              <w:autoSpaceDE/>
              <w:autoSpaceDN/>
              <w:bidi w:val="0"/>
              <w:adjustRightInd/>
              <w:spacing w:line="520" w:lineRule="exact"/>
              <w:ind w:left="0" w:leftChars="0" w:right="0" w:rightChars="0"/>
              <w:jc w:val="center"/>
              <w:textAlignment w:val="auto"/>
              <w:rPr>
                <w:rFonts w:hint="default" w:ascii="方正仿宋_GBK" w:hAnsi="方正仿宋_GBK" w:eastAsia="方正仿宋_GBK" w:cs="方正仿宋_GBK"/>
                <w:sz w:val="32"/>
                <w:szCs w:val="32"/>
                <w:lang w:val="en-US" w:eastAsia="zh-CN"/>
              </w:rPr>
            </w:pPr>
            <w:r>
              <w:rPr>
                <w:rFonts w:hint="eastAsia" w:ascii="方正仿宋_GBK" w:hAnsi="方正仿宋_GBK" w:eastAsia="方正仿宋_GBK" w:cs="方正仿宋_GBK"/>
                <w:sz w:val="32"/>
                <w:szCs w:val="32"/>
                <w:lang w:val="en-US" w:eastAsia="zh-CN"/>
              </w:rPr>
              <w:t>1年</w:t>
            </w:r>
          </w:p>
        </w:tc>
        <w:tc>
          <w:tcPr>
            <w:tcW w:w="2445" w:type="dxa"/>
            <w:vAlign w:val="center"/>
          </w:tcPr>
          <w:p w14:paraId="2A3647E4">
            <w:pPr>
              <w:keepNext w:val="0"/>
              <w:keepLines w:val="0"/>
              <w:pageBreakBefore w:val="0"/>
              <w:kinsoku/>
              <w:wordWrap/>
              <w:overflowPunct/>
              <w:topLinePunct w:val="0"/>
              <w:autoSpaceDE/>
              <w:autoSpaceDN/>
              <w:bidi w:val="0"/>
              <w:adjustRightInd/>
              <w:spacing w:line="520" w:lineRule="exact"/>
              <w:ind w:left="0" w:leftChars="0" w:right="0" w:rightChars="0"/>
              <w:jc w:val="center"/>
              <w:textAlignment w:val="auto"/>
              <w:rPr>
                <w:rFonts w:hint="default" w:ascii="方正仿宋_GBK" w:hAnsi="方正仿宋_GBK" w:eastAsia="方正仿宋_GBK" w:cs="方正仿宋_GBK"/>
                <w:sz w:val="32"/>
                <w:szCs w:val="32"/>
                <w:lang w:val="en-US" w:eastAsia="zh-CN"/>
              </w:rPr>
            </w:pPr>
            <w:r>
              <w:rPr>
                <w:rFonts w:hint="eastAsia" w:ascii="方正仿宋_GBK" w:hAnsi="方正仿宋_GBK" w:eastAsia="方正仿宋_GBK" w:cs="方正仿宋_GBK"/>
                <w:sz w:val="32"/>
                <w:szCs w:val="32"/>
                <w:lang w:val="en-US" w:eastAsia="zh-CN"/>
              </w:rPr>
              <w:t>2</w:t>
            </w:r>
          </w:p>
        </w:tc>
      </w:tr>
    </w:tbl>
    <w:p w14:paraId="45A83CCE">
      <w:pPr>
        <w:keepNext w:val="0"/>
        <w:keepLines w:val="0"/>
        <w:pageBreakBefore w:val="0"/>
        <w:widowControl/>
        <w:numPr>
          <w:ilvl w:val="0"/>
          <w:numId w:val="1"/>
        </w:numPr>
        <w:suppressLineNumbers w:val="0"/>
        <w:kinsoku/>
        <w:wordWrap/>
        <w:overflowPunct/>
        <w:topLinePunct w:val="0"/>
        <w:autoSpaceDE/>
        <w:autoSpaceDN/>
        <w:bidi w:val="0"/>
        <w:spacing w:line="560" w:lineRule="exact"/>
        <w:ind w:firstLine="640" w:firstLineChars="200"/>
        <w:jc w:val="left"/>
        <w:textAlignment w:val="auto"/>
        <w:rPr>
          <w:rFonts w:hint="eastAsia" w:ascii="方正黑体_GBK" w:hAnsi="方正黑体_GBK" w:eastAsia="方正黑体_GBK" w:cs="方正黑体_GBK"/>
          <w:color w:val="000000"/>
          <w:kern w:val="0"/>
          <w:sz w:val="32"/>
          <w:szCs w:val="32"/>
          <w:lang w:val="en-US" w:eastAsia="zh-CN" w:bidi="ar"/>
        </w:rPr>
      </w:pPr>
      <w:r>
        <w:rPr>
          <w:rFonts w:hint="eastAsia" w:ascii="方正黑体_GBK" w:hAnsi="方正黑体_GBK" w:eastAsia="方正黑体_GBK" w:cs="方正黑体_GBK"/>
          <w:color w:val="000000"/>
          <w:kern w:val="0"/>
          <w:sz w:val="32"/>
          <w:szCs w:val="32"/>
          <w:lang w:val="en-US" w:eastAsia="zh-CN" w:bidi="ar"/>
        </w:rPr>
        <w:t>采购项目</w:t>
      </w:r>
    </w:p>
    <w:p w14:paraId="2CEC0D6D">
      <w:pPr>
        <w:keepNext w:val="0"/>
        <w:keepLines w:val="0"/>
        <w:pageBreakBefore w:val="0"/>
        <w:widowControl/>
        <w:numPr>
          <w:ilvl w:val="0"/>
          <w:numId w:val="0"/>
        </w:numPr>
        <w:suppressLineNumbers w:val="0"/>
        <w:kinsoku/>
        <w:wordWrap/>
        <w:overflowPunct/>
        <w:topLinePunct w:val="0"/>
        <w:autoSpaceDE/>
        <w:autoSpaceDN/>
        <w:bidi w:val="0"/>
        <w:spacing w:line="560" w:lineRule="exact"/>
        <w:ind w:firstLine="640" w:firstLineChars="200"/>
        <w:jc w:val="left"/>
        <w:textAlignment w:val="auto"/>
        <w:rPr>
          <w:sz w:val="32"/>
          <w:szCs w:val="32"/>
        </w:rPr>
      </w:pPr>
      <w:r>
        <w:rPr>
          <w:rFonts w:hint="eastAsia" w:ascii="方正黑体_GBK" w:hAnsi="方正黑体_GBK" w:eastAsia="方正黑体_GBK" w:cs="方正黑体_GBK"/>
          <w:color w:val="000000"/>
          <w:kern w:val="0"/>
          <w:sz w:val="32"/>
          <w:szCs w:val="32"/>
          <w:lang w:val="en-US" w:eastAsia="zh-CN" w:bidi="ar"/>
        </w:rPr>
        <w:t xml:space="preserve">二、供应商资格要求 </w:t>
      </w:r>
    </w:p>
    <w:p w14:paraId="7F596D4B">
      <w:pPr>
        <w:keepNext w:val="0"/>
        <w:keepLines w:val="0"/>
        <w:pageBreakBefore w:val="0"/>
        <w:numPr>
          <w:ilvl w:val="0"/>
          <w:numId w:val="0"/>
        </w:numPr>
        <w:kinsoku/>
        <w:wordWrap/>
        <w:overflowPunct/>
        <w:topLinePunct w:val="0"/>
        <w:autoSpaceDE/>
        <w:autoSpaceDN/>
        <w:bidi w:val="0"/>
        <w:adjustRightInd/>
        <w:snapToGrid/>
        <w:spacing w:line="560" w:lineRule="exact"/>
        <w:ind w:right="0" w:rightChars="0" w:firstLine="640" w:firstLineChars="200"/>
        <w:textAlignment w:val="auto"/>
        <w:outlineLvl w:val="9"/>
        <w:rPr>
          <w:rFonts w:hint="eastAsia" w:ascii="方正仿宋_GBK" w:hAnsi="方正仿宋_GBK" w:eastAsia="方正仿宋_GBK" w:cs="方正仿宋_GBK"/>
          <w:bCs/>
          <w:sz w:val="32"/>
          <w:szCs w:val="32"/>
          <w:lang w:val="en-US" w:eastAsia="zh-CN"/>
        </w:rPr>
      </w:pPr>
      <w:r>
        <w:rPr>
          <w:rFonts w:hint="eastAsia" w:ascii="方正仿宋_GBK" w:hAnsi="方正仿宋_GBK" w:eastAsia="方正仿宋_GBK" w:cs="方正仿宋_GBK"/>
          <w:bCs/>
          <w:sz w:val="32"/>
          <w:szCs w:val="32"/>
          <w:lang w:val="en-US" w:eastAsia="zh-CN"/>
        </w:rPr>
        <w:t>（一）基本资格条件</w:t>
      </w:r>
    </w:p>
    <w:p w14:paraId="021ABCA7">
      <w:pPr>
        <w:keepNext w:val="0"/>
        <w:keepLines w:val="0"/>
        <w:pageBreakBefore w:val="0"/>
        <w:numPr>
          <w:ilvl w:val="0"/>
          <w:numId w:val="0"/>
        </w:numPr>
        <w:kinsoku/>
        <w:wordWrap/>
        <w:overflowPunct/>
        <w:topLinePunct w:val="0"/>
        <w:autoSpaceDE/>
        <w:autoSpaceDN/>
        <w:bidi w:val="0"/>
        <w:adjustRightInd/>
        <w:snapToGrid/>
        <w:spacing w:line="560" w:lineRule="exact"/>
        <w:ind w:right="0" w:rightChars="0" w:firstLine="640" w:firstLineChars="200"/>
        <w:textAlignment w:val="auto"/>
        <w:outlineLvl w:val="9"/>
        <w:rPr>
          <w:rFonts w:hint="eastAsia" w:ascii="方正仿宋_GBK" w:hAnsi="方正仿宋_GBK" w:eastAsia="方正仿宋_GBK" w:cs="方正仿宋_GBK"/>
          <w:bCs/>
          <w:sz w:val="32"/>
          <w:szCs w:val="32"/>
          <w:lang w:val="en-US" w:eastAsia="zh-CN"/>
        </w:rPr>
      </w:pPr>
      <w:r>
        <w:rPr>
          <w:rFonts w:hint="eastAsia" w:ascii="方正仿宋_GBK" w:hAnsi="方正仿宋_GBK" w:eastAsia="方正仿宋_GBK" w:cs="方正仿宋_GBK"/>
          <w:bCs/>
          <w:sz w:val="32"/>
          <w:szCs w:val="32"/>
          <w:lang w:val="en-US" w:eastAsia="zh-CN"/>
        </w:rPr>
        <w:t>1.具备独立承担民事责任的能力；</w:t>
      </w:r>
    </w:p>
    <w:p w14:paraId="2E57BC43">
      <w:pPr>
        <w:keepNext w:val="0"/>
        <w:keepLines w:val="0"/>
        <w:pageBreakBefore w:val="0"/>
        <w:numPr>
          <w:ilvl w:val="0"/>
          <w:numId w:val="0"/>
        </w:numPr>
        <w:kinsoku/>
        <w:wordWrap/>
        <w:overflowPunct/>
        <w:topLinePunct w:val="0"/>
        <w:autoSpaceDE/>
        <w:autoSpaceDN/>
        <w:bidi w:val="0"/>
        <w:adjustRightInd/>
        <w:snapToGrid/>
        <w:spacing w:line="560" w:lineRule="exact"/>
        <w:ind w:right="0" w:rightChars="0" w:firstLine="640" w:firstLineChars="200"/>
        <w:textAlignment w:val="auto"/>
        <w:outlineLvl w:val="9"/>
        <w:rPr>
          <w:rFonts w:hint="eastAsia" w:ascii="方正仿宋_GBK" w:hAnsi="方正仿宋_GBK" w:eastAsia="方正仿宋_GBK" w:cs="方正仿宋_GBK"/>
          <w:bCs/>
          <w:sz w:val="32"/>
          <w:szCs w:val="32"/>
          <w:lang w:val="en-US" w:eastAsia="zh-CN"/>
        </w:rPr>
      </w:pPr>
      <w:r>
        <w:rPr>
          <w:rFonts w:hint="eastAsia" w:ascii="方正仿宋_GBK" w:hAnsi="方正仿宋_GBK" w:eastAsia="方正仿宋_GBK" w:cs="方正仿宋_GBK"/>
          <w:bCs/>
          <w:sz w:val="32"/>
          <w:szCs w:val="32"/>
          <w:lang w:val="en-US" w:eastAsia="zh-CN"/>
        </w:rPr>
        <w:t>2.具有良好的商业信誉和健全的财务会计制度；</w:t>
      </w:r>
    </w:p>
    <w:p w14:paraId="024CAE0D">
      <w:pPr>
        <w:keepNext w:val="0"/>
        <w:keepLines w:val="0"/>
        <w:pageBreakBefore w:val="0"/>
        <w:numPr>
          <w:ilvl w:val="0"/>
          <w:numId w:val="0"/>
        </w:numPr>
        <w:kinsoku/>
        <w:wordWrap/>
        <w:overflowPunct/>
        <w:topLinePunct w:val="0"/>
        <w:autoSpaceDE/>
        <w:autoSpaceDN/>
        <w:bidi w:val="0"/>
        <w:adjustRightInd/>
        <w:snapToGrid/>
        <w:spacing w:line="560" w:lineRule="exact"/>
        <w:ind w:right="0" w:rightChars="0" w:firstLine="640" w:firstLineChars="200"/>
        <w:textAlignment w:val="auto"/>
        <w:outlineLvl w:val="9"/>
        <w:rPr>
          <w:rFonts w:hint="eastAsia" w:ascii="方正仿宋_GBK" w:hAnsi="方正仿宋_GBK" w:eastAsia="方正仿宋_GBK" w:cs="方正仿宋_GBK"/>
          <w:bCs/>
          <w:sz w:val="32"/>
          <w:szCs w:val="32"/>
          <w:lang w:val="en-US" w:eastAsia="zh-CN"/>
        </w:rPr>
      </w:pPr>
      <w:r>
        <w:rPr>
          <w:rFonts w:hint="eastAsia" w:ascii="方正仿宋_GBK" w:hAnsi="方正仿宋_GBK" w:eastAsia="方正仿宋_GBK" w:cs="方正仿宋_GBK"/>
          <w:bCs/>
          <w:sz w:val="32"/>
          <w:szCs w:val="32"/>
          <w:lang w:val="en-US" w:eastAsia="zh-CN"/>
        </w:rPr>
        <w:t>3.具有履行合同所必须的设备和专业技术能力；</w:t>
      </w:r>
    </w:p>
    <w:p w14:paraId="52122BA0">
      <w:pPr>
        <w:keepNext w:val="0"/>
        <w:keepLines w:val="0"/>
        <w:pageBreakBefore w:val="0"/>
        <w:numPr>
          <w:ilvl w:val="0"/>
          <w:numId w:val="0"/>
        </w:numPr>
        <w:kinsoku/>
        <w:wordWrap/>
        <w:overflowPunct/>
        <w:topLinePunct w:val="0"/>
        <w:autoSpaceDE/>
        <w:autoSpaceDN/>
        <w:bidi w:val="0"/>
        <w:adjustRightInd/>
        <w:snapToGrid/>
        <w:spacing w:line="560" w:lineRule="exact"/>
        <w:ind w:right="0" w:rightChars="0" w:firstLine="640" w:firstLineChars="200"/>
        <w:textAlignment w:val="auto"/>
        <w:outlineLvl w:val="9"/>
        <w:rPr>
          <w:rFonts w:hint="eastAsia" w:ascii="方正仿宋_GBK" w:hAnsi="方正仿宋_GBK" w:eastAsia="方正仿宋_GBK" w:cs="方正仿宋_GBK"/>
          <w:bCs/>
          <w:sz w:val="32"/>
          <w:szCs w:val="32"/>
          <w:lang w:val="en-US" w:eastAsia="zh-CN"/>
        </w:rPr>
      </w:pPr>
      <w:r>
        <w:rPr>
          <w:rFonts w:hint="eastAsia" w:ascii="方正仿宋_GBK" w:hAnsi="方正仿宋_GBK" w:eastAsia="方正仿宋_GBK" w:cs="方正仿宋_GBK"/>
          <w:bCs/>
          <w:sz w:val="32"/>
          <w:szCs w:val="32"/>
          <w:lang w:val="en-US" w:eastAsia="zh-CN"/>
        </w:rPr>
        <w:t>4.具有依法缴纳税收和社会保障资金的良好记录；</w:t>
      </w:r>
    </w:p>
    <w:p w14:paraId="54FBFF33">
      <w:pPr>
        <w:keepNext w:val="0"/>
        <w:keepLines w:val="0"/>
        <w:pageBreakBefore w:val="0"/>
        <w:numPr>
          <w:ilvl w:val="0"/>
          <w:numId w:val="0"/>
        </w:numPr>
        <w:kinsoku/>
        <w:wordWrap/>
        <w:overflowPunct/>
        <w:topLinePunct w:val="0"/>
        <w:autoSpaceDE/>
        <w:autoSpaceDN/>
        <w:bidi w:val="0"/>
        <w:adjustRightInd/>
        <w:snapToGrid/>
        <w:spacing w:line="560" w:lineRule="exact"/>
        <w:ind w:right="0" w:rightChars="0" w:firstLine="640" w:firstLineChars="200"/>
        <w:textAlignment w:val="auto"/>
        <w:outlineLvl w:val="9"/>
        <w:rPr>
          <w:rFonts w:hint="eastAsia" w:ascii="方正仿宋_GBK" w:hAnsi="方正仿宋_GBK" w:eastAsia="方正仿宋_GBK" w:cs="方正仿宋_GBK"/>
          <w:bCs/>
          <w:sz w:val="32"/>
          <w:szCs w:val="32"/>
          <w:lang w:val="en-US" w:eastAsia="zh-CN"/>
        </w:rPr>
      </w:pPr>
      <w:r>
        <w:rPr>
          <w:rFonts w:hint="eastAsia" w:ascii="方正仿宋_GBK" w:hAnsi="方正仿宋_GBK" w:eastAsia="方正仿宋_GBK" w:cs="方正仿宋_GBK"/>
          <w:bCs/>
          <w:sz w:val="32"/>
          <w:szCs w:val="32"/>
          <w:lang w:val="en-US" w:eastAsia="zh-CN"/>
        </w:rPr>
        <w:t>5.参加本项目前三年内，在经营活动中没有重大违法记录。</w:t>
      </w:r>
    </w:p>
    <w:p w14:paraId="29E07A8D">
      <w:pPr>
        <w:keepNext w:val="0"/>
        <w:keepLines w:val="0"/>
        <w:pageBreakBefore w:val="0"/>
        <w:numPr>
          <w:ilvl w:val="0"/>
          <w:numId w:val="0"/>
        </w:numPr>
        <w:kinsoku/>
        <w:wordWrap/>
        <w:overflowPunct/>
        <w:topLinePunct w:val="0"/>
        <w:autoSpaceDE/>
        <w:autoSpaceDN/>
        <w:bidi w:val="0"/>
        <w:adjustRightInd/>
        <w:snapToGrid/>
        <w:spacing w:line="560" w:lineRule="exact"/>
        <w:ind w:right="0" w:rightChars="0" w:firstLine="640" w:firstLineChars="200"/>
        <w:textAlignment w:val="auto"/>
        <w:outlineLvl w:val="9"/>
        <w:rPr>
          <w:rFonts w:hint="eastAsia" w:ascii="方正仿宋_GBK" w:hAnsi="方正仿宋_GBK" w:eastAsia="方正仿宋_GBK" w:cs="方正仿宋_GBK"/>
          <w:bCs/>
          <w:sz w:val="32"/>
          <w:szCs w:val="32"/>
          <w:lang w:val="en-US" w:eastAsia="zh-CN"/>
        </w:rPr>
      </w:pPr>
      <w:r>
        <w:rPr>
          <w:rFonts w:hint="eastAsia" w:ascii="方正仿宋_GBK" w:hAnsi="方正仿宋_GBK" w:eastAsia="方正仿宋_GBK" w:cs="方正仿宋_GBK"/>
          <w:bCs/>
          <w:sz w:val="32"/>
          <w:szCs w:val="32"/>
          <w:lang w:val="en-US" w:eastAsia="zh-CN"/>
        </w:rPr>
        <w:t>6.法律、行政法规规定的其他条件。</w:t>
      </w:r>
    </w:p>
    <w:p w14:paraId="5AD9DDD3">
      <w:pPr>
        <w:keepNext w:val="0"/>
        <w:keepLines w:val="0"/>
        <w:pageBreakBefore w:val="0"/>
        <w:numPr>
          <w:ilvl w:val="0"/>
          <w:numId w:val="0"/>
        </w:numPr>
        <w:kinsoku/>
        <w:wordWrap/>
        <w:overflowPunct/>
        <w:topLinePunct w:val="0"/>
        <w:autoSpaceDE/>
        <w:autoSpaceDN/>
        <w:bidi w:val="0"/>
        <w:adjustRightInd/>
        <w:snapToGrid/>
        <w:spacing w:line="560" w:lineRule="exact"/>
        <w:ind w:right="0" w:rightChars="0" w:firstLine="640" w:firstLineChars="200"/>
        <w:textAlignment w:val="auto"/>
        <w:outlineLvl w:val="9"/>
        <w:rPr>
          <w:rFonts w:hint="eastAsia" w:ascii="方正仿宋_GBK" w:hAnsi="方正仿宋_GBK" w:eastAsia="方正仿宋_GBK" w:cs="方正仿宋_GBK"/>
          <w:bCs/>
          <w:sz w:val="32"/>
          <w:szCs w:val="32"/>
          <w:lang w:val="en-US" w:eastAsia="zh-CN"/>
        </w:rPr>
      </w:pPr>
      <w:r>
        <w:rPr>
          <w:rFonts w:hint="eastAsia" w:ascii="方正仿宋_GBK" w:hAnsi="方正仿宋_GBK" w:eastAsia="方正仿宋_GBK" w:cs="方正仿宋_GBK"/>
          <w:bCs/>
          <w:sz w:val="32"/>
          <w:szCs w:val="32"/>
          <w:lang w:val="en-US" w:eastAsia="zh-CN"/>
        </w:rPr>
        <w:t>（二）特定资质（资格）条件</w:t>
      </w:r>
    </w:p>
    <w:p w14:paraId="7DFE5695">
      <w:pPr>
        <w:keepNext w:val="0"/>
        <w:keepLines w:val="0"/>
        <w:pageBreakBefore w:val="0"/>
        <w:numPr>
          <w:ilvl w:val="0"/>
          <w:numId w:val="0"/>
        </w:numPr>
        <w:kinsoku/>
        <w:wordWrap/>
        <w:overflowPunct/>
        <w:topLinePunct w:val="0"/>
        <w:autoSpaceDE/>
        <w:autoSpaceDN/>
        <w:bidi w:val="0"/>
        <w:adjustRightInd/>
        <w:snapToGrid/>
        <w:spacing w:line="560" w:lineRule="exact"/>
        <w:ind w:right="0" w:rightChars="0" w:firstLine="640" w:firstLineChars="200"/>
        <w:textAlignment w:val="auto"/>
        <w:outlineLvl w:val="9"/>
        <w:rPr>
          <w:rFonts w:hint="eastAsia" w:ascii="方正仿宋_GBK" w:hAnsi="方正仿宋_GBK" w:eastAsia="方正仿宋_GBK" w:cs="方正仿宋_GBK"/>
          <w:bCs/>
          <w:sz w:val="32"/>
          <w:szCs w:val="32"/>
          <w:lang w:val="en-US" w:eastAsia="zh-CN"/>
        </w:rPr>
      </w:pPr>
      <w:r>
        <w:rPr>
          <w:rFonts w:hint="eastAsia" w:ascii="方正仿宋_GBK" w:hAnsi="方正仿宋_GBK" w:eastAsia="方正仿宋_GBK" w:cs="方正仿宋_GBK"/>
          <w:bCs/>
          <w:sz w:val="32"/>
          <w:szCs w:val="32"/>
          <w:lang w:val="en-US" w:eastAsia="zh-CN"/>
        </w:rPr>
        <w:t>1.有从事招标代理业务的营业场所和相应资金；</w:t>
      </w:r>
    </w:p>
    <w:p w14:paraId="069AA312">
      <w:pPr>
        <w:keepNext w:val="0"/>
        <w:keepLines w:val="0"/>
        <w:pageBreakBefore w:val="0"/>
        <w:numPr>
          <w:ilvl w:val="0"/>
          <w:numId w:val="0"/>
        </w:numPr>
        <w:kinsoku/>
        <w:wordWrap/>
        <w:overflowPunct/>
        <w:topLinePunct w:val="0"/>
        <w:autoSpaceDE/>
        <w:autoSpaceDN/>
        <w:bidi w:val="0"/>
        <w:adjustRightInd/>
        <w:snapToGrid/>
        <w:spacing w:line="560" w:lineRule="exact"/>
        <w:ind w:right="0" w:rightChars="0" w:firstLine="640" w:firstLineChars="200"/>
        <w:textAlignment w:val="auto"/>
        <w:outlineLvl w:val="9"/>
        <w:rPr>
          <w:rFonts w:hint="eastAsia" w:ascii="方正仿宋_GBK" w:hAnsi="方正仿宋_GBK" w:eastAsia="方正仿宋_GBK" w:cs="方正仿宋_GBK"/>
          <w:bCs/>
          <w:sz w:val="32"/>
          <w:szCs w:val="32"/>
          <w:lang w:val="en-US" w:eastAsia="zh-CN"/>
        </w:rPr>
      </w:pPr>
      <w:r>
        <w:rPr>
          <w:rFonts w:hint="eastAsia" w:ascii="方正仿宋_GBK" w:hAnsi="方正仿宋_GBK" w:eastAsia="方正仿宋_GBK" w:cs="方正仿宋_GBK"/>
          <w:bCs/>
          <w:sz w:val="32"/>
          <w:szCs w:val="32"/>
          <w:lang w:val="en-US" w:eastAsia="zh-CN"/>
        </w:rPr>
        <w:t>2.有能够编制招标文件和组织评标的相应专业力量；</w:t>
      </w:r>
    </w:p>
    <w:p w14:paraId="738950E7">
      <w:pPr>
        <w:keepNext w:val="0"/>
        <w:keepLines w:val="0"/>
        <w:pageBreakBefore w:val="0"/>
        <w:numPr>
          <w:ilvl w:val="0"/>
          <w:numId w:val="0"/>
        </w:numPr>
        <w:kinsoku/>
        <w:wordWrap/>
        <w:overflowPunct/>
        <w:topLinePunct w:val="0"/>
        <w:autoSpaceDE/>
        <w:autoSpaceDN/>
        <w:bidi w:val="0"/>
        <w:adjustRightInd/>
        <w:snapToGrid/>
        <w:spacing w:line="560" w:lineRule="exact"/>
        <w:ind w:right="0" w:rightChars="0" w:firstLine="640" w:firstLineChars="200"/>
        <w:textAlignment w:val="auto"/>
        <w:outlineLvl w:val="9"/>
        <w:rPr>
          <w:rFonts w:hint="eastAsia" w:ascii="方正仿宋_GBK" w:hAnsi="方正仿宋_GBK" w:eastAsia="方正仿宋_GBK" w:cs="方正仿宋_GBK"/>
          <w:bCs/>
          <w:sz w:val="32"/>
          <w:szCs w:val="32"/>
          <w:lang w:val="en-US" w:eastAsia="zh-CN"/>
        </w:rPr>
      </w:pPr>
      <w:r>
        <w:rPr>
          <w:rFonts w:hint="eastAsia" w:ascii="方正仿宋_GBK" w:hAnsi="方正仿宋_GBK" w:eastAsia="方正仿宋_GBK" w:cs="方正仿宋_GBK"/>
          <w:bCs/>
          <w:sz w:val="32"/>
          <w:szCs w:val="32"/>
          <w:lang w:val="en-US" w:eastAsia="zh-CN"/>
        </w:rPr>
        <w:t>3.有符合法律规定、可以作为评标委员会委员人选的技术、经济、法律、商务等方面的专家库。</w:t>
      </w:r>
    </w:p>
    <w:p w14:paraId="15257133">
      <w:pPr>
        <w:keepNext w:val="0"/>
        <w:keepLines w:val="0"/>
        <w:pageBreakBefore w:val="0"/>
        <w:numPr>
          <w:ilvl w:val="0"/>
          <w:numId w:val="0"/>
        </w:numPr>
        <w:kinsoku/>
        <w:wordWrap/>
        <w:overflowPunct/>
        <w:topLinePunct w:val="0"/>
        <w:autoSpaceDE/>
        <w:autoSpaceDN/>
        <w:bidi w:val="0"/>
        <w:adjustRightInd/>
        <w:snapToGrid/>
        <w:spacing w:line="560" w:lineRule="exact"/>
        <w:ind w:right="0" w:rightChars="0" w:firstLine="640" w:firstLineChars="200"/>
        <w:textAlignment w:val="auto"/>
        <w:outlineLvl w:val="9"/>
        <w:rPr>
          <w:rFonts w:hint="eastAsia" w:ascii="方正仿宋_GBK" w:hAnsi="方正仿宋_GBK" w:eastAsia="方正仿宋_GBK" w:cs="方正仿宋_GBK"/>
          <w:bCs/>
          <w:sz w:val="32"/>
          <w:szCs w:val="32"/>
          <w:lang w:val="en-US" w:eastAsia="zh-CN"/>
        </w:rPr>
      </w:pPr>
      <w:r>
        <w:rPr>
          <w:rFonts w:hint="eastAsia" w:ascii="方正仿宋_GBK" w:hAnsi="方正仿宋_GBK" w:eastAsia="方正仿宋_GBK" w:cs="方正仿宋_GBK"/>
          <w:bCs/>
          <w:sz w:val="32"/>
          <w:szCs w:val="32"/>
          <w:lang w:val="en-US" w:eastAsia="zh-CN"/>
        </w:rPr>
        <w:t>4.根据重庆市政府采购管理规定，比选申请人须入驻重庆市政府采购代理机构库（提供重庆市政府采购网代理机构库截图并加盖比选申请人公章）。</w:t>
      </w:r>
    </w:p>
    <w:p w14:paraId="1B54188B">
      <w:pPr>
        <w:keepNext w:val="0"/>
        <w:keepLines w:val="0"/>
        <w:pageBreakBefore w:val="0"/>
        <w:numPr>
          <w:ilvl w:val="0"/>
          <w:numId w:val="0"/>
        </w:numPr>
        <w:kinsoku/>
        <w:wordWrap/>
        <w:overflowPunct/>
        <w:topLinePunct w:val="0"/>
        <w:autoSpaceDE/>
        <w:autoSpaceDN/>
        <w:bidi w:val="0"/>
        <w:adjustRightInd/>
        <w:snapToGrid/>
        <w:spacing w:line="560" w:lineRule="exact"/>
        <w:ind w:right="0" w:rightChars="0" w:firstLine="640" w:firstLineChars="200"/>
        <w:textAlignment w:val="auto"/>
        <w:outlineLvl w:val="9"/>
        <w:rPr>
          <w:rFonts w:hint="eastAsia" w:ascii="方正仿宋_GBK" w:hAnsi="方正仿宋_GBK" w:eastAsia="方正仿宋_GBK" w:cs="方正仿宋_GBK"/>
          <w:bCs/>
          <w:sz w:val="32"/>
          <w:szCs w:val="32"/>
          <w:lang w:val="en-US" w:eastAsia="zh-CN"/>
        </w:rPr>
      </w:pPr>
      <w:r>
        <w:rPr>
          <w:rFonts w:hint="eastAsia" w:ascii="方正仿宋_GBK" w:hAnsi="方正仿宋_GBK" w:eastAsia="方正仿宋_GBK" w:cs="方正仿宋_GBK"/>
          <w:bCs/>
          <w:sz w:val="32"/>
          <w:szCs w:val="32"/>
          <w:lang w:val="en-US" w:eastAsia="zh-CN"/>
        </w:rPr>
        <w:t>5.被重庆市招标投标信用平台纳入不良行为、重点关注名单、黑名单的招标代理机构及从业人员(含其单位)，不得参与本项目。</w:t>
      </w:r>
    </w:p>
    <w:p w14:paraId="4D9F239F">
      <w:pPr>
        <w:keepNext w:val="0"/>
        <w:keepLines w:val="0"/>
        <w:pageBreakBefore w:val="0"/>
        <w:widowControl/>
        <w:suppressLineNumbers w:val="0"/>
        <w:kinsoku/>
        <w:wordWrap/>
        <w:overflowPunct/>
        <w:topLinePunct w:val="0"/>
        <w:autoSpaceDE/>
        <w:autoSpaceDN/>
        <w:bidi w:val="0"/>
        <w:spacing w:line="560" w:lineRule="exact"/>
        <w:ind w:firstLine="640" w:firstLineChars="200"/>
        <w:jc w:val="left"/>
        <w:textAlignment w:val="auto"/>
        <w:rPr>
          <w:sz w:val="32"/>
          <w:szCs w:val="32"/>
        </w:rPr>
      </w:pPr>
      <w:r>
        <w:rPr>
          <w:rFonts w:hint="eastAsia" w:ascii="方正黑体_GBK" w:hAnsi="方正黑体_GBK" w:eastAsia="方正黑体_GBK" w:cs="方正黑体_GBK"/>
          <w:color w:val="000000"/>
          <w:kern w:val="0"/>
          <w:sz w:val="32"/>
          <w:szCs w:val="32"/>
          <w:lang w:val="en-US" w:eastAsia="zh-CN" w:bidi="ar"/>
        </w:rPr>
        <w:t>三</w:t>
      </w:r>
      <w:r>
        <w:rPr>
          <w:rFonts w:ascii="方正黑体_GBK" w:hAnsi="方正黑体_GBK" w:eastAsia="方正黑体_GBK" w:cs="方正黑体_GBK"/>
          <w:color w:val="000000"/>
          <w:kern w:val="0"/>
          <w:sz w:val="32"/>
          <w:szCs w:val="32"/>
          <w:lang w:val="en-US" w:eastAsia="zh-CN" w:bidi="ar"/>
        </w:rPr>
        <w:t xml:space="preserve">、采购需求 </w:t>
      </w:r>
    </w:p>
    <w:p w14:paraId="079193F7">
      <w:pPr>
        <w:ind w:firstLine="640" w:firstLineChars="200"/>
        <w:rPr>
          <w:rFonts w:hint="eastAsia" w:ascii="方正仿宋_GBK" w:hAnsi="方正仿宋_GBK" w:eastAsia="方正仿宋_GBK" w:cs="方正仿宋_GBK"/>
          <w:bCs/>
          <w:sz w:val="32"/>
          <w:szCs w:val="32"/>
          <w:lang w:val="en-US" w:eastAsia="zh-CN"/>
        </w:rPr>
      </w:pPr>
      <w:r>
        <w:rPr>
          <w:rFonts w:hint="eastAsia" w:ascii="方正仿宋_GBK" w:hAnsi="方正仿宋_GBK" w:eastAsia="方正仿宋_GBK" w:cs="方正仿宋_GBK"/>
          <w:bCs/>
          <w:sz w:val="32"/>
          <w:szCs w:val="32"/>
          <w:lang w:val="en-US" w:eastAsia="zh-CN"/>
        </w:rPr>
        <w:t>委托的货物、工程和服务类项目。</w:t>
      </w:r>
    </w:p>
    <w:p w14:paraId="326EE00F">
      <w:pPr>
        <w:ind w:firstLine="640" w:firstLineChars="200"/>
        <w:rPr>
          <w:rFonts w:hint="eastAsia" w:ascii="方正仿宋_GBK" w:hAnsi="方正仿宋_GBK" w:eastAsia="方正仿宋_GBK" w:cs="方正仿宋_GBK"/>
          <w:bCs/>
          <w:sz w:val="32"/>
          <w:szCs w:val="32"/>
          <w:lang w:val="en-US" w:eastAsia="zh-CN"/>
        </w:rPr>
      </w:pPr>
      <w:r>
        <w:rPr>
          <w:rFonts w:hint="eastAsia" w:ascii="方正仿宋_GBK" w:hAnsi="方正仿宋_GBK" w:eastAsia="方正仿宋_GBK" w:cs="方正仿宋_GBK"/>
          <w:bCs/>
          <w:sz w:val="32"/>
          <w:szCs w:val="32"/>
          <w:lang w:val="en-US" w:eastAsia="zh-CN"/>
        </w:rPr>
        <w:t>代理机构需承担的工作内容包含但不限于：</w:t>
      </w:r>
    </w:p>
    <w:p w14:paraId="7AC5A4EE">
      <w:pPr>
        <w:ind w:firstLine="640" w:firstLineChars="200"/>
        <w:rPr>
          <w:rFonts w:hint="eastAsia" w:ascii="方正仿宋_GBK" w:hAnsi="方正仿宋_GBK" w:eastAsia="方正仿宋_GBK" w:cs="方正仿宋_GBK"/>
          <w:bCs/>
          <w:sz w:val="32"/>
          <w:szCs w:val="32"/>
          <w:lang w:val="en-US" w:eastAsia="zh-CN"/>
        </w:rPr>
      </w:pPr>
      <w:r>
        <w:rPr>
          <w:rFonts w:hint="eastAsia" w:ascii="方正仿宋_GBK" w:hAnsi="方正仿宋_GBK" w:eastAsia="方正仿宋_GBK" w:cs="方正仿宋_GBK"/>
          <w:bCs/>
          <w:sz w:val="32"/>
          <w:szCs w:val="32"/>
          <w:lang w:val="en-US" w:eastAsia="zh-CN"/>
        </w:rPr>
        <w:t>1.协助招标采购需求调查及需求文件编制，根据需要配合采购需求审查；</w:t>
      </w:r>
    </w:p>
    <w:p w14:paraId="402E3FED">
      <w:pPr>
        <w:ind w:firstLine="640" w:firstLineChars="200"/>
        <w:rPr>
          <w:rFonts w:hint="eastAsia" w:ascii="方正仿宋_GBK" w:hAnsi="方正仿宋_GBK" w:eastAsia="方正仿宋_GBK" w:cs="方正仿宋_GBK"/>
          <w:bCs/>
          <w:sz w:val="32"/>
          <w:szCs w:val="32"/>
          <w:lang w:val="en-US" w:eastAsia="zh-CN"/>
        </w:rPr>
      </w:pPr>
      <w:r>
        <w:rPr>
          <w:rFonts w:hint="eastAsia" w:ascii="方正仿宋_GBK" w:hAnsi="方正仿宋_GBK" w:eastAsia="方正仿宋_GBK" w:cs="方正仿宋_GBK"/>
          <w:bCs/>
          <w:sz w:val="32"/>
          <w:szCs w:val="32"/>
          <w:lang w:val="en-US" w:eastAsia="zh-CN"/>
        </w:rPr>
        <w:t>2.对实施项目的名称、功能、技术要求等进行实质性检查及完善，编制招标采购实施计划；</w:t>
      </w:r>
    </w:p>
    <w:p w14:paraId="47A58AA3">
      <w:pPr>
        <w:ind w:firstLine="640" w:firstLineChars="200"/>
        <w:rPr>
          <w:rFonts w:hint="eastAsia" w:ascii="方正仿宋_GBK" w:hAnsi="方正仿宋_GBK" w:eastAsia="方正仿宋_GBK" w:cs="方正仿宋_GBK"/>
          <w:bCs/>
          <w:sz w:val="32"/>
          <w:szCs w:val="32"/>
          <w:lang w:val="en-US" w:eastAsia="zh-CN"/>
        </w:rPr>
      </w:pPr>
      <w:r>
        <w:rPr>
          <w:rFonts w:hint="eastAsia" w:ascii="方正仿宋_GBK" w:hAnsi="方正仿宋_GBK" w:eastAsia="方正仿宋_GBK" w:cs="方正仿宋_GBK"/>
          <w:bCs/>
          <w:sz w:val="32"/>
          <w:szCs w:val="32"/>
          <w:lang w:val="en-US" w:eastAsia="zh-CN"/>
        </w:rPr>
        <w:t>3.编制招标采购文件，包括该类文件的澄清或补遗文件；</w:t>
      </w:r>
    </w:p>
    <w:p w14:paraId="2297B9BB">
      <w:pPr>
        <w:ind w:firstLine="640" w:firstLineChars="200"/>
        <w:rPr>
          <w:rFonts w:hint="eastAsia" w:ascii="方正仿宋_GBK" w:hAnsi="方正仿宋_GBK" w:eastAsia="方正仿宋_GBK" w:cs="方正仿宋_GBK"/>
          <w:bCs/>
          <w:sz w:val="32"/>
          <w:szCs w:val="32"/>
          <w:lang w:val="en-US" w:eastAsia="zh-CN"/>
        </w:rPr>
      </w:pPr>
      <w:r>
        <w:rPr>
          <w:rFonts w:hint="eastAsia" w:ascii="方正仿宋_GBK" w:hAnsi="方正仿宋_GBK" w:eastAsia="方正仿宋_GBK" w:cs="方正仿宋_GBK"/>
          <w:bCs/>
          <w:sz w:val="32"/>
          <w:szCs w:val="32"/>
          <w:lang w:val="en-US" w:eastAsia="zh-CN"/>
        </w:rPr>
        <w:t>4.在国家及公司指定媒体发布公告，组织接受潜在供应商报名；</w:t>
      </w:r>
    </w:p>
    <w:p w14:paraId="6B85F43E">
      <w:pPr>
        <w:ind w:firstLine="640" w:firstLineChars="200"/>
        <w:rPr>
          <w:rFonts w:hint="eastAsia" w:ascii="方正仿宋_GBK" w:hAnsi="方正仿宋_GBK" w:eastAsia="方正仿宋_GBK" w:cs="方正仿宋_GBK"/>
          <w:bCs/>
          <w:sz w:val="32"/>
          <w:szCs w:val="32"/>
          <w:lang w:val="en-US" w:eastAsia="zh-CN"/>
        </w:rPr>
      </w:pPr>
      <w:r>
        <w:rPr>
          <w:rFonts w:hint="eastAsia" w:ascii="方正仿宋_GBK" w:hAnsi="方正仿宋_GBK" w:eastAsia="方正仿宋_GBK" w:cs="方正仿宋_GBK"/>
          <w:bCs/>
          <w:sz w:val="32"/>
          <w:szCs w:val="32"/>
          <w:lang w:val="en-US" w:eastAsia="zh-CN"/>
        </w:rPr>
        <w:t>5.组织现场踏勘和答疑；</w:t>
      </w:r>
    </w:p>
    <w:p w14:paraId="6D4DE95F">
      <w:pPr>
        <w:ind w:firstLine="640" w:firstLineChars="200"/>
        <w:rPr>
          <w:rFonts w:hint="eastAsia" w:ascii="方正仿宋_GBK" w:hAnsi="方正仿宋_GBK" w:eastAsia="方正仿宋_GBK" w:cs="方正仿宋_GBK"/>
          <w:bCs/>
          <w:sz w:val="32"/>
          <w:szCs w:val="32"/>
          <w:lang w:val="en-US" w:eastAsia="zh-CN"/>
        </w:rPr>
      </w:pPr>
      <w:r>
        <w:rPr>
          <w:rFonts w:hint="eastAsia" w:ascii="方正仿宋_GBK" w:hAnsi="方正仿宋_GBK" w:eastAsia="方正仿宋_GBK" w:cs="方正仿宋_GBK"/>
          <w:bCs/>
          <w:sz w:val="32"/>
          <w:szCs w:val="32"/>
          <w:lang w:val="en-US" w:eastAsia="zh-CN"/>
        </w:rPr>
        <w:t>6.审查潜在投标人资格；</w:t>
      </w:r>
    </w:p>
    <w:p w14:paraId="4040C72F">
      <w:pPr>
        <w:ind w:firstLine="640" w:firstLineChars="200"/>
        <w:rPr>
          <w:rFonts w:hint="eastAsia" w:ascii="方正仿宋_GBK" w:hAnsi="方正仿宋_GBK" w:eastAsia="方正仿宋_GBK" w:cs="方正仿宋_GBK"/>
          <w:bCs/>
          <w:sz w:val="32"/>
          <w:szCs w:val="32"/>
          <w:lang w:val="en-US" w:eastAsia="zh-CN"/>
        </w:rPr>
      </w:pPr>
      <w:r>
        <w:rPr>
          <w:rFonts w:hint="eastAsia" w:ascii="方正仿宋_GBK" w:hAnsi="方正仿宋_GBK" w:eastAsia="方正仿宋_GBK" w:cs="方正仿宋_GBK"/>
          <w:bCs/>
          <w:sz w:val="32"/>
          <w:szCs w:val="32"/>
          <w:lang w:val="en-US" w:eastAsia="zh-CN"/>
        </w:rPr>
        <w:t>7.组织采购文件的发售、开标、评标，负责发放专家评审费，建立真实完整的采购档案并妥善保管采购活动记录并及时反馈公司；</w:t>
      </w:r>
    </w:p>
    <w:p w14:paraId="654E87CF">
      <w:pPr>
        <w:ind w:firstLine="640" w:firstLineChars="200"/>
        <w:rPr>
          <w:rFonts w:hint="eastAsia" w:ascii="方正仿宋_GBK" w:hAnsi="方正仿宋_GBK" w:eastAsia="方正仿宋_GBK" w:cs="方正仿宋_GBK"/>
          <w:bCs/>
          <w:sz w:val="32"/>
          <w:szCs w:val="32"/>
          <w:lang w:val="en-US" w:eastAsia="zh-CN"/>
        </w:rPr>
      </w:pPr>
      <w:r>
        <w:rPr>
          <w:rFonts w:hint="eastAsia" w:ascii="方正仿宋_GBK" w:hAnsi="方正仿宋_GBK" w:eastAsia="方正仿宋_GBK" w:cs="方正仿宋_GBK"/>
          <w:bCs/>
          <w:sz w:val="32"/>
          <w:szCs w:val="32"/>
          <w:lang w:val="en-US" w:eastAsia="zh-CN"/>
        </w:rPr>
        <w:t>8.对公司委托项目的评审工作现场进行全程录音或录像备查，国家法规有另行规定的，从其规定；</w:t>
      </w:r>
    </w:p>
    <w:p w14:paraId="7A570EDA">
      <w:pPr>
        <w:ind w:firstLine="640" w:firstLineChars="200"/>
        <w:rPr>
          <w:rFonts w:hint="eastAsia" w:ascii="方正仿宋_GBK" w:hAnsi="方正仿宋_GBK" w:eastAsia="方正仿宋_GBK" w:cs="方正仿宋_GBK"/>
          <w:bCs/>
          <w:sz w:val="32"/>
          <w:szCs w:val="32"/>
          <w:lang w:val="en-US" w:eastAsia="zh-CN"/>
        </w:rPr>
      </w:pPr>
      <w:r>
        <w:rPr>
          <w:rFonts w:hint="eastAsia" w:ascii="方正仿宋_GBK" w:hAnsi="方正仿宋_GBK" w:eastAsia="方正仿宋_GBK" w:cs="方正仿宋_GBK"/>
          <w:bCs/>
          <w:sz w:val="32"/>
          <w:szCs w:val="32"/>
          <w:lang w:val="en-US" w:eastAsia="zh-CN"/>
        </w:rPr>
        <w:t>9.编制招标投标情况书面报告；</w:t>
      </w:r>
    </w:p>
    <w:p w14:paraId="45ECABC5">
      <w:pPr>
        <w:ind w:firstLine="640" w:firstLineChars="200"/>
        <w:rPr>
          <w:rFonts w:hint="eastAsia" w:ascii="方正仿宋_GBK" w:hAnsi="方正仿宋_GBK" w:eastAsia="方正仿宋_GBK" w:cs="方正仿宋_GBK"/>
          <w:bCs/>
          <w:sz w:val="32"/>
          <w:szCs w:val="32"/>
          <w:lang w:val="en-US" w:eastAsia="zh-CN"/>
        </w:rPr>
      </w:pPr>
      <w:r>
        <w:rPr>
          <w:rFonts w:hint="eastAsia" w:ascii="方正仿宋_GBK" w:hAnsi="方正仿宋_GBK" w:eastAsia="方正仿宋_GBK" w:cs="方正仿宋_GBK"/>
          <w:bCs/>
          <w:sz w:val="32"/>
          <w:szCs w:val="32"/>
          <w:lang w:val="en-US" w:eastAsia="zh-CN"/>
        </w:rPr>
        <w:t>10.办理并发出中标通知书；</w:t>
      </w:r>
    </w:p>
    <w:p w14:paraId="235B8D72">
      <w:pPr>
        <w:ind w:firstLine="640" w:firstLineChars="200"/>
        <w:rPr>
          <w:rFonts w:hint="eastAsia" w:ascii="方正仿宋_GBK" w:hAnsi="方正仿宋_GBK" w:eastAsia="方正仿宋_GBK" w:cs="方正仿宋_GBK"/>
          <w:bCs/>
          <w:sz w:val="32"/>
          <w:szCs w:val="32"/>
          <w:lang w:val="en-US" w:eastAsia="zh-CN"/>
        </w:rPr>
      </w:pPr>
      <w:r>
        <w:rPr>
          <w:rFonts w:hint="eastAsia" w:ascii="方正仿宋_GBK" w:hAnsi="方正仿宋_GBK" w:eastAsia="方正仿宋_GBK" w:cs="方正仿宋_GBK"/>
          <w:bCs/>
          <w:sz w:val="32"/>
          <w:szCs w:val="32"/>
          <w:lang w:val="en-US" w:eastAsia="zh-CN"/>
        </w:rPr>
        <w:t>11.按照国家政策法规和公司规章制度要求完整、清楚、准确地编制归档资料文件，并将归档资料和相关文件于中标通知书发出之日或质疑答复结束之日起两周内送交采购人；</w:t>
      </w:r>
    </w:p>
    <w:p w14:paraId="1D6C50B6">
      <w:pPr>
        <w:ind w:firstLine="640" w:firstLineChars="200"/>
        <w:rPr>
          <w:rFonts w:hint="eastAsia" w:ascii="方正仿宋_GBK" w:hAnsi="方正仿宋_GBK" w:eastAsia="方正仿宋_GBK" w:cs="方正仿宋_GBK"/>
          <w:bCs/>
          <w:sz w:val="32"/>
          <w:szCs w:val="32"/>
          <w:lang w:val="en-US" w:eastAsia="zh-CN"/>
        </w:rPr>
      </w:pPr>
      <w:r>
        <w:rPr>
          <w:rFonts w:hint="eastAsia" w:ascii="方正仿宋_GBK" w:hAnsi="方正仿宋_GBK" w:eastAsia="方正仿宋_GBK" w:cs="方正仿宋_GBK"/>
          <w:bCs/>
          <w:sz w:val="32"/>
          <w:szCs w:val="32"/>
          <w:lang w:val="en-US" w:eastAsia="zh-CN"/>
        </w:rPr>
        <w:t>12.积极配合公司及时处理、答复质疑或投诉，不得敷衍、推诿、拖延或不处理；</w:t>
      </w:r>
    </w:p>
    <w:p w14:paraId="1725FA45">
      <w:pPr>
        <w:ind w:firstLine="640" w:firstLineChars="200"/>
        <w:rPr>
          <w:rFonts w:hint="eastAsia" w:ascii="方正仿宋_GBK" w:hAnsi="方正仿宋_GBK" w:eastAsia="方正仿宋_GBK" w:cs="方正仿宋_GBK"/>
          <w:bCs/>
          <w:sz w:val="32"/>
          <w:szCs w:val="32"/>
          <w:lang w:val="en-US" w:eastAsia="zh-CN"/>
        </w:rPr>
      </w:pPr>
      <w:r>
        <w:rPr>
          <w:rFonts w:hint="eastAsia" w:ascii="方正仿宋_GBK" w:hAnsi="方正仿宋_GBK" w:eastAsia="方正仿宋_GBK" w:cs="方正仿宋_GBK"/>
          <w:bCs/>
          <w:sz w:val="32"/>
          <w:szCs w:val="32"/>
          <w:lang w:val="en-US" w:eastAsia="zh-CN"/>
        </w:rPr>
        <w:t>13.办理和招投标采购工作有关的其他工作和相关手续；</w:t>
      </w:r>
    </w:p>
    <w:p w14:paraId="120E5860">
      <w:pPr>
        <w:ind w:firstLine="640" w:firstLineChars="200"/>
        <w:rPr>
          <w:rFonts w:hint="eastAsia" w:ascii="方正仿宋_GBK" w:hAnsi="方正仿宋_GBK" w:eastAsia="方正仿宋_GBK" w:cs="方正仿宋_GBK"/>
          <w:bCs/>
          <w:sz w:val="32"/>
          <w:szCs w:val="32"/>
          <w:lang w:val="en-US" w:eastAsia="zh-CN"/>
        </w:rPr>
      </w:pPr>
      <w:r>
        <w:rPr>
          <w:rFonts w:hint="eastAsia" w:ascii="方正仿宋_GBK" w:hAnsi="方正仿宋_GBK" w:eastAsia="方正仿宋_GBK" w:cs="方正仿宋_GBK"/>
          <w:bCs/>
          <w:sz w:val="32"/>
          <w:szCs w:val="32"/>
          <w:lang w:val="en-US" w:eastAsia="zh-CN"/>
        </w:rPr>
        <w:t>14.主动为公司采购从业人员免费提供不定期业务培训；</w:t>
      </w:r>
    </w:p>
    <w:p w14:paraId="765B83C2">
      <w:pPr>
        <w:ind w:firstLine="640" w:firstLineChars="200"/>
        <w:rPr>
          <w:rFonts w:hint="eastAsia" w:ascii="方正仿宋_GBK" w:hAnsi="方正仿宋_GBK" w:eastAsia="方正仿宋_GBK" w:cs="方正仿宋_GBK"/>
          <w:bCs/>
          <w:sz w:val="32"/>
          <w:szCs w:val="32"/>
          <w:lang w:val="en-US" w:eastAsia="zh-CN"/>
        </w:rPr>
      </w:pPr>
      <w:r>
        <w:rPr>
          <w:rFonts w:hint="eastAsia" w:ascii="方正仿宋_GBK" w:hAnsi="方正仿宋_GBK" w:eastAsia="方正仿宋_GBK" w:cs="方正仿宋_GBK"/>
          <w:bCs/>
          <w:sz w:val="32"/>
          <w:szCs w:val="32"/>
          <w:lang w:val="en-US" w:eastAsia="zh-CN"/>
        </w:rPr>
        <w:t>15.在合同履行期间，如国家对招标采购管理工作提出新的要求或修订相关法律法规，应遵循新规定并配合公司遵循新规定要求；</w:t>
      </w:r>
    </w:p>
    <w:p w14:paraId="00748476">
      <w:pPr>
        <w:ind w:firstLine="640" w:firstLineChars="200"/>
        <w:rPr>
          <w:rFonts w:hint="eastAsia" w:ascii="方正仿宋_GBK" w:hAnsi="方正仿宋_GBK" w:eastAsia="方正仿宋_GBK" w:cs="方正仿宋_GBK"/>
          <w:color w:val="auto"/>
          <w:sz w:val="32"/>
          <w:szCs w:val="32"/>
          <w:lang w:val="en-US" w:eastAsia="zh-CN"/>
        </w:rPr>
      </w:pPr>
      <w:r>
        <w:rPr>
          <w:rFonts w:hint="eastAsia" w:ascii="方正仿宋_GBK" w:hAnsi="方正仿宋_GBK" w:eastAsia="方正仿宋_GBK" w:cs="方正仿宋_GBK"/>
          <w:bCs/>
          <w:sz w:val="32"/>
          <w:szCs w:val="32"/>
          <w:lang w:val="en-US" w:eastAsia="zh-CN"/>
        </w:rPr>
        <w:t>16.根据合同约定和公司工作安排需要完成的其他工作。</w:t>
      </w:r>
    </w:p>
    <w:p w14:paraId="7588E5E4">
      <w:pPr>
        <w:keepNext w:val="0"/>
        <w:keepLines w:val="0"/>
        <w:pageBreakBefore w:val="0"/>
        <w:widowControl/>
        <w:suppressLineNumbers w:val="0"/>
        <w:kinsoku/>
        <w:wordWrap/>
        <w:overflowPunct/>
        <w:topLinePunct w:val="0"/>
        <w:autoSpaceDE/>
        <w:autoSpaceDN/>
        <w:bidi w:val="0"/>
        <w:spacing w:line="560" w:lineRule="exact"/>
        <w:ind w:firstLine="640" w:firstLineChars="200"/>
        <w:jc w:val="left"/>
        <w:textAlignment w:val="auto"/>
        <w:rPr>
          <w:sz w:val="32"/>
          <w:szCs w:val="32"/>
        </w:rPr>
      </w:pPr>
      <w:r>
        <w:rPr>
          <w:rFonts w:hint="eastAsia" w:ascii="方正黑体_GBK" w:hAnsi="方正黑体_GBK" w:eastAsia="方正黑体_GBK" w:cs="方正黑体_GBK"/>
          <w:color w:val="000000"/>
          <w:kern w:val="0"/>
          <w:sz w:val="32"/>
          <w:szCs w:val="32"/>
          <w:lang w:val="en-US" w:eastAsia="zh-CN" w:bidi="ar"/>
        </w:rPr>
        <w:t xml:space="preserve">四、报价资料内容 </w:t>
      </w:r>
    </w:p>
    <w:p w14:paraId="1B243EDB">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left"/>
        <w:textAlignment w:val="auto"/>
        <w:rPr>
          <w:rFonts w:hint="eastAsia" w:ascii="方正仿宋_GBK" w:hAnsi="方正仿宋_GBK" w:eastAsia="方正仿宋_GBK" w:cs="方正仿宋_GBK"/>
          <w:color w:val="000000"/>
          <w:kern w:val="0"/>
          <w:sz w:val="32"/>
          <w:szCs w:val="32"/>
          <w:lang w:val="en-US" w:eastAsia="zh-CN" w:bidi="ar"/>
        </w:rPr>
      </w:pPr>
      <w:r>
        <w:rPr>
          <w:rFonts w:hint="eastAsia" w:ascii="方正仿宋_GBK" w:hAnsi="方正仿宋_GBK" w:eastAsia="方正仿宋_GBK" w:cs="方正仿宋_GBK"/>
          <w:color w:val="000000"/>
          <w:kern w:val="0"/>
          <w:sz w:val="32"/>
          <w:szCs w:val="32"/>
          <w:lang w:val="en-US" w:eastAsia="zh-CN" w:bidi="ar"/>
        </w:rPr>
        <w:t>包括但不限于如下内容：</w:t>
      </w:r>
    </w:p>
    <w:p w14:paraId="3B49F341">
      <w:pPr>
        <w:keepNext w:val="0"/>
        <w:keepLines w:val="0"/>
        <w:pageBreakBefore w:val="0"/>
        <w:widowControl/>
        <w:numPr>
          <w:ilvl w:val="0"/>
          <w:numId w:val="0"/>
        </w:numPr>
        <w:suppressLineNumbers w:val="0"/>
        <w:kinsoku/>
        <w:wordWrap/>
        <w:overflowPunct/>
        <w:topLinePunct w:val="0"/>
        <w:autoSpaceDE/>
        <w:autoSpaceDN/>
        <w:bidi w:val="0"/>
        <w:adjustRightInd/>
        <w:snapToGrid/>
        <w:spacing w:line="560" w:lineRule="exact"/>
        <w:ind w:firstLine="640" w:firstLineChars="200"/>
        <w:jc w:val="left"/>
        <w:textAlignment w:val="auto"/>
        <w:rPr>
          <w:rFonts w:hint="eastAsia" w:ascii="方正仿宋_GBK" w:hAnsi="方正仿宋_GBK" w:eastAsia="方正仿宋_GBK" w:cs="方正仿宋_GBK"/>
          <w:color w:val="000000"/>
          <w:kern w:val="0"/>
          <w:sz w:val="32"/>
          <w:szCs w:val="32"/>
          <w:lang w:val="en-US" w:eastAsia="zh-CN" w:bidi="ar"/>
        </w:rPr>
      </w:pPr>
      <w:r>
        <w:rPr>
          <w:rFonts w:hint="eastAsia" w:ascii="方正仿宋_GBK" w:hAnsi="方正仿宋_GBK" w:eastAsia="方正仿宋_GBK" w:cs="方正仿宋_GBK"/>
          <w:color w:val="000000"/>
          <w:kern w:val="0"/>
          <w:sz w:val="32"/>
          <w:szCs w:val="32"/>
          <w:lang w:val="en-US" w:eastAsia="zh-CN" w:bidi="ar"/>
        </w:rPr>
        <w:t>1.营业执照复印件；</w:t>
      </w:r>
    </w:p>
    <w:p w14:paraId="41CD8D8F">
      <w:pPr>
        <w:keepNext w:val="0"/>
        <w:keepLines w:val="0"/>
        <w:pageBreakBefore w:val="0"/>
        <w:widowControl/>
        <w:numPr>
          <w:ilvl w:val="0"/>
          <w:numId w:val="0"/>
        </w:numPr>
        <w:suppressLineNumbers w:val="0"/>
        <w:kinsoku/>
        <w:wordWrap/>
        <w:overflowPunct/>
        <w:topLinePunct w:val="0"/>
        <w:autoSpaceDE/>
        <w:autoSpaceDN/>
        <w:bidi w:val="0"/>
        <w:adjustRightInd/>
        <w:snapToGrid/>
        <w:spacing w:line="560" w:lineRule="exact"/>
        <w:ind w:firstLine="640" w:firstLineChars="200"/>
        <w:jc w:val="left"/>
        <w:textAlignment w:val="auto"/>
        <w:rPr>
          <w:rFonts w:hint="default" w:ascii="方正仿宋_GBK" w:hAnsi="方正仿宋_GBK" w:eastAsia="方正仿宋_GBK" w:cs="方正仿宋_GBK"/>
          <w:color w:val="000000"/>
          <w:kern w:val="0"/>
          <w:sz w:val="32"/>
          <w:szCs w:val="32"/>
          <w:lang w:val="en-US" w:eastAsia="zh-CN" w:bidi="ar"/>
        </w:rPr>
      </w:pPr>
      <w:r>
        <w:rPr>
          <w:rFonts w:hint="eastAsia" w:ascii="方正仿宋_GBK" w:hAnsi="方正仿宋_GBK" w:eastAsia="方正仿宋_GBK" w:cs="方正仿宋_GBK"/>
          <w:color w:val="000000"/>
          <w:kern w:val="0"/>
          <w:sz w:val="32"/>
          <w:szCs w:val="32"/>
          <w:lang w:val="en-US" w:eastAsia="zh-CN" w:bidi="ar"/>
        </w:rPr>
        <w:t>2.报价函（附件1）；</w:t>
      </w:r>
    </w:p>
    <w:p w14:paraId="51608A6C">
      <w:pPr>
        <w:keepNext w:val="0"/>
        <w:keepLines w:val="0"/>
        <w:pageBreakBefore w:val="0"/>
        <w:kinsoku/>
        <w:wordWrap/>
        <w:overflowPunct/>
        <w:topLinePunct w:val="0"/>
        <w:autoSpaceDE/>
        <w:autoSpaceDN/>
        <w:bidi w:val="0"/>
        <w:spacing w:line="560" w:lineRule="exact"/>
        <w:ind w:left="638" w:leftChars="304" w:firstLine="0" w:firstLineChars="0"/>
        <w:textAlignment w:val="auto"/>
        <w:rPr>
          <w:rFonts w:hint="eastAsia" w:ascii="方正仿宋_GBK" w:hAnsi="方正仿宋_GBK" w:eastAsia="方正仿宋_GBK" w:cs="方正仿宋_GBK"/>
          <w:color w:val="000000"/>
          <w:kern w:val="0"/>
          <w:sz w:val="32"/>
          <w:szCs w:val="32"/>
          <w:lang w:val="en-US" w:eastAsia="zh-CN" w:bidi="ar"/>
        </w:rPr>
      </w:pPr>
      <w:r>
        <w:rPr>
          <w:rFonts w:hint="eastAsia" w:ascii="方正仿宋_GBK" w:hAnsi="方正仿宋_GBK" w:eastAsia="方正仿宋_GBK" w:cs="方正仿宋_GBK"/>
          <w:color w:val="000000"/>
          <w:kern w:val="0"/>
          <w:sz w:val="32"/>
          <w:szCs w:val="32"/>
          <w:lang w:val="en-US" w:eastAsia="zh-CN" w:bidi="ar"/>
        </w:rPr>
        <w:t>3.</w:t>
      </w:r>
      <w:r>
        <w:rPr>
          <w:rFonts w:hint="eastAsia" w:ascii="方正仿宋_GBK" w:eastAsia="方正仿宋_GBK"/>
          <w:sz w:val="32"/>
          <w:szCs w:val="32"/>
        </w:rPr>
        <w:t>法定代表人身份证明（附件</w:t>
      </w:r>
      <w:r>
        <w:rPr>
          <w:rFonts w:hint="eastAsia" w:ascii="方正仿宋_GBK" w:eastAsia="方正仿宋_GBK"/>
          <w:sz w:val="32"/>
          <w:szCs w:val="32"/>
          <w:lang w:val="en-US" w:eastAsia="zh-CN"/>
        </w:rPr>
        <w:t>2</w:t>
      </w:r>
      <w:r>
        <w:rPr>
          <w:rFonts w:hint="eastAsia" w:ascii="方正仿宋_GBK" w:eastAsia="方正仿宋_GBK"/>
          <w:sz w:val="32"/>
          <w:szCs w:val="32"/>
        </w:rPr>
        <w:t>）；</w:t>
      </w:r>
      <w:r>
        <w:rPr>
          <w:rFonts w:hint="eastAsia" w:ascii="方正仿宋_GBK" w:eastAsia="方正仿宋_GBK"/>
          <w:sz w:val="32"/>
          <w:szCs w:val="32"/>
        </w:rPr>
        <w:cr/>
      </w:r>
      <w:r>
        <w:rPr>
          <w:rFonts w:hint="eastAsia" w:ascii="方正仿宋_GBK" w:eastAsia="方正仿宋_GBK"/>
          <w:sz w:val="32"/>
          <w:szCs w:val="32"/>
          <w:lang w:val="en-US" w:eastAsia="zh-CN"/>
        </w:rPr>
        <w:t>4</w:t>
      </w:r>
      <w:r>
        <w:rPr>
          <w:rFonts w:hint="eastAsia" w:ascii="方正仿宋_GBK" w:eastAsia="方正仿宋_GBK"/>
          <w:sz w:val="32"/>
          <w:szCs w:val="32"/>
        </w:rPr>
        <w:t>.法定代表人授权委托书（附件</w:t>
      </w:r>
      <w:r>
        <w:rPr>
          <w:rFonts w:hint="eastAsia" w:ascii="方正仿宋_GBK" w:eastAsia="方正仿宋_GBK"/>
          <w:sz w:val="32"/>
          <w:szCs w:val="32"/>
          <w:lang w:val="en-US" w:eastAsia="zh-CN"/>
        </w:rPr>
        <w:t>3</w:t>
      </w:r>
      <w:r>
        <w:rPr>
          <w:rFonts w:hint="eastAsia" w:ascii="方正仿宋_GBK" w:eastAsia="方正仿宋_GBK"/>
          <w:sz w:val="32"/>
          <w:szCs w:val="32"/>
        </w:rPr>
        <w:t>）；</w:t>
      </w:r>
      <w:r>
        <w:rPr>
          <w:rFonts w:hint="eastAsia" w:ascii="方正仿宋_GBK" w:eastAsia="方正仿宋_GBK"/>
          <w:sz w:val="32"/>
          <w:szCs w:val="32"/>
        </w:rPr>
        <w:cr/>
      </w:r>
      <w:r>
        <w:rPr>
          <w:rFonts w:hint="eastAsia" w:ascii="方正仿宋_GBK" w:eastAsia="方正仿宋_GBK"/>
          <w:sz w:val="32"/>
          <w:szCs w:val="32"/>
          <w:lang w:val="en-US" w:eastAsia="zh-CN"/>
        </w:rPr>
        <w:t>5</w:t>
      </w:r>
      <w:r>
        <w:rPr>
          <w:rFonts w:hint="eastAsia" w:ascii="方正仿宋_GBK" w:eastAsia="方正仿宋_GBK"/>
          <w:sz w:val="32"/>
          <w:szCs w:val="32"/>
        </w:rPr>
        <w:t>.诚信声明（附件</w:t>
      </w:r>
      <w:r>
        <w:rPr>
          <w:rFonts w:hint="eastAsia" w:ascii="方正仿宋_GBK" w:eastAsia="方正仿宋_GBK"/>
          <w:sz w:val="32"/>
          <w:szCs w:val="32"/>
          <w:lang w:val="en-US" w:eastAsia="zh-CN"/>
        </w:rPr>
        <w:t>4</w:t>
      </w:r>
      <w:r>
        <w:rPr>
          <w:rFonts w:hint="eastAsia" w:ascii="方正仿宋_GBK" w:eastAsia="方正仿宋_GBK"/>
          <w:sz w:val="32"/>
          <w:szCs w:val="32"/>
        </w:rPr>
        <w:t>）</w:t>
      </w:r>
      <w:r>
        <w:rPr>
          <w:rFonts w:hint="eastAsia" w:ascii="方正仿宋_GBK" w:hAnsi="方正仿宋_GBK" w:eastAsia="方正仿宋_GBK" w:cs="方正仿宋_GBK"/>
          <w:color w:val="000000"/>
          <w:kern w:val="0"/>
          <w:sz w:val="32"/>
          <w:szCs w:val="32"/>
          <w:lang w:val="en-US" w:eastAsia="zh-CN" w:bidi="ar"/>
        </w:rPr>
        <w:t>。</w:t>
      </w:r>
    </w:p>
    <w:p w14:paraId="6740DB5A">
      <w:pPr>
        <w:keepNext w:val="0"/>
        <w:keepLines w:val="0"/>
        <w:pageBreakBefore w:val="0"/>
        <w:widowControl/>
        <w:suppressLineNumbers w:val="0"/>
        <w:kinsoku/>
        <w:wordWrap/>
        <w:overflowPunct/>
        <w:topLinePunct w:val="0"/>
        <w:autoSpaceDE/>
        <w:autoSpaceDN/>
        <w:bidi w:val="0"/>
        <w:spacing w:line="560" w:lineRule="exact"/>
        <w:ind w:firstLine="640" w:firstLineChars="200"/>
        <w:jc w:val="left"/>
        <w:textAlignment w:val="auto"/>
        <w:rPr>
          <w:rFonts w:hint="eastAsia" w:ascii="方正仿宋_GBK" w:hAnsi="方正仿宋_GBK" w:eastAsia="方正仿宋_GBK" w:cs="方正仿宋_GBK"/>
          <w:b w:val="0"/>
          <w:color w:val="000000"/>
          <w:kern w:val="0"/>
          <w:sz w:val="32"/>
          <w:szCs w:val="32"/>
          <w:lang w:val="en-US" w:eastAsia="zh-CN" w:bidi="ar"/>
        </w:rPr>
      </w:pPr>
      <w:r>
        <w:rPr>
          <w:rFonts w:hint="eastAsia" w:ascii="方正仿宋_GBK" w:hAnsi="方正仿宋_GBK" w:eastAsia="方正仿宋_GBK" w:cs="方正仿宋_GBK"/>
          <w:b w:val="0"/>
          <w:color w:val="000000"/>
          <w:kern w:val="0"/>
          <w:sz w:val="32"/>
          <w:szCs w:val="32"/>
          <w:lang w:val="en-US" w:eastAsia="zh-CN" w:bidi="ar"/>
        </w:rPr>
        <w:t>6.资质证明；</w:t>
      </w:r>
    </w:p>
    <w:p w14:paraId="749B2C49">
      <w:pPr>
        <w:keepNext w:val="0"/>
        <w:keepLines w:val="0"/>
        <w:pageBreakBefore w:val="0"/>
        <w:widowControl/>
        <w:suppressLineNumbers w:val="0"/>
        <w:kinsoku/>
        <w:wordWrap/>
        <w:overflowPunct/>
        <w:topLinePunct w:val="0"/>
        <w:autoSpaceDE/>
        <w:autoSpaceDN/>
        <w:bidi w:val="0"/>
        <w:spacing w:line="560" w:lineRule="exact"/>
        <w:ind w:firstLine="640" w:firstLineChars="200"/>
        <w:jc w:val="left"/>
        <w:textAlignment w:val="auto"/>
        <w:rPr>
          <w:rFonts w:hint="eastAsia" w:ascii="方正仿宋_GBK" w:hAnsi="方正仿宋_GBK" w:eastAsia="方正仿宋_GBK" w:cs="方正仿宋_GBK"/>
          <w:b w:val="0"/>
          <w:color w:val="000000"/>
          <w:kern w:val="0"/>
          <w:sz w:val="32"/>
          <w:szCs w:val="32"/>
          <w:lang w:val="en-US" w:eastAsia="zh-CN" w:bidi="ar"/>
        </w:rPr>
      </w:pPr>
      <w:r>
        <w:rPr>
          <w:rFonts w:hint="eastAsia" w:ascii="方正仿宋_GBK" w:hAnsi="方正仿宋_GBK" w:eastAsia="方正仿宋_GBK" w:cs="方正仿宋_GBK"/>
          <w:b w:val="0"/>
          <w:color w:val="000000"/>
          <w:kern w:val="0"/>
          <w:sz w:val="32"/>
          <w:szCs w:val="32"/>
          <w:lang w:val="en-US" w:eastAsia="zh-CN" w:bidi="ar"/>
        </w:rPr>
        <w:t>7.提供2023年1月1日至本项目响应文件递交截止时间，供应商完成的招标代理服务业绩2个，（预算50万元以上，提供代理协议复印件）。</w:t>
      </w:r>
    </w:p>
    <w:p w14:paraId="2D82F441">
      <w:pPr>
        <w:keepNext w:val="0"/>
        <w:keepLines w:val="0"/>
        <w:pageBreakBefore w:val="0"/>
        <w:widowControl/>
        <w:suppressLineNumbers w:val="0"/>
        <w:kinsoku/>
        <w:wordWrap/>
        <w:overflowPunct/>
        <w:topLinePunct w:val="0"/>
        <w:autoSpaceDE/>
        <w:autoSpaceDN/>
        <w:bidi w:val="0"/>
        <w:spacing w:line="560" w:lineRule="exact"/>
        <w:ind w:firstLine="640" w:firstLineChars="200"/>
        <w:jc w:val="left"/>
        <w:textAlignment w:val="auto"/>
        <w:rPr>
          <w:rFonts w:hint="default" w:ascii="方正仿宋_GBK" w:hAnsi="方正仿宋_GBK" w:eastAsia="方正仿宋_GBK" w:cs="方正仿宋_GBK"/>
          <w:b w:val="0"/>
          <w:color w:val="000000"/>
          <w:kern w:val="0"/>
          <w:sz w:val="32"/>
          <w:szCs w:val="32"/>
          <w:lang w:val="en-US" w:eastAsia="zh-CN" w:bidi="ar"/>
        </w:rPr>
      </w:pPr>
      <w:r>
        <w:rPr>
          <w:rFonts w:hint="eastAsia" w:ascii="方正仿宋_GBK" w:hAnsi="方正仿宋_GBK" w:eastAsia="方正仿宋_GBK" w:cs="方正仿宋_GBK"/>
          <w:b w:val="0"/>
          <w:color w:val="000000"/>
          <w:kern w:val="0"/>
          <w:sz w:val="32"/>
          <w:szCs w:val="32"/>
          <w:lang w:val="en-US" w:eastAsia="zh-CN" w:bidi="ar"/>
        </w:rPr>
        <w:t>8.在重庆主城九区范围内具备可以同时进行评标的独立评标室，要求评标室内用于评标的设备、设施齐全。</w:t>
      </w:r>
    </w:p>
    <w:p w14:paraId="4834D4A9">
      <w:pPr>
        <w:keepNext w:val="0"/>
        <w:keepLines w:val="0"/>
        <w:pageBreakBefore w:val="0"/>
        <w:widowControl/>
        <w:suppressLineNumbers w:val="0"/>
        <w:kinsoku/>
        <w:wordWrap/>
        <w:overflowPunct/>
        <w:topLinePunct w:val="0"/>
        <w:autoSpaceDE/>
        <w:autoSpaceDN/>
        <w:bidi w:val="0"/>
        <w:spacing w:line="560" w:lineRule="exact"/>
        <w:ind w:firstLine="640" w:firstLineChars="200"/>
        <w:jc w:val="left"/>
        <w:textAlignment w:val="auto"/>
        <w:rPr>
          <w:rFonts w:hint="eastAsia" w:ascii="方正仿宋_GBK" w:hAnsi="方正仿宋_GBK" w:eastAsia="方正仿宋_GBK" w:cs="方正仿宋_GBK"/>
          <w:b w:val="0"/>
          <w:color w:val="000000"/>
          <w:kern w:val="0"/>
          <w:sz w:val="32"/>
          <w:szCs w:val="32"/>
          <w:lang w:val="en-US" w:eastAsia="zh-CN" w:bidi="ar"/>
        </w:rPr>
      </w:pPr>
      <w:r>
        <w:rPr>
          <w:rFonts w:hint="eastAsia" w:ascii="方正仿宋_GBK" w:hAnsi="方正仿宋_GBK" w:eastAsia="方正仿宋_GBK" w:cs="方正仿宋_GBK"/>
          <w:b w:val="0"/>
          <w:color w:val="000000"/>
          <w:kern w:val="0"/>
          <w:sz w:val="32"/>
          <w:szCs w:val="32"/>
          <w:lang w:val="en-US" w:eastAsia="zh-CN" w:bidi="ar"/>
        </w:rPr>
        <w:t>所有报价资料需加盖公章。</w:t>
      </w:r>
    </w:p>
    <w:p w14:paraId="2665DF62">
      <w:pPr>
        <w:keepNext w:val="0"/>
        <w:keepLines w:val="0"/>
        <w:pageBreakBefore w:val="0"/>
        <w:widowControl/>
        <w:suppressLineNumbers w:val="0"/>
        <w:kinsoku/>
        <w:wordWrap/>
        <w:overflowPunct/>
        <w:topLinePunct w:val="0"/>
        <w:autoSpaceDE/>
        <w:autoSpaceDN/>
        <w:bidi w:val="0"/>
        <w:spacing w:line="560" w:lineRule="exact"/>
        <w:ind w:firstLine="640" w:firstLineChars="200"/>
        <w:jc w:val="left"/>
        <w:textAlignment w:val="auto"/>
        <w:rPr>
          <w:sz w:val="32"/>
          <w:szCs w:val="32"/>
        </w:rPr>
      </w:pPr>
      <w:r>
        <w:rPr>
          <w:rFonts w:hint="eastAsia" w:ascii="方正黑体_GBK" w:hAnsi="方正黑体_GBK" w:eastAsia="方正黑体_GBK" w:cs="方正黑体_GBK"/>
          <w:color w:val="000000"/>
          <w:kern w:val="0"/>
          <w:sz w:val="32"/>
          <w:szCs w:val="32"/>
          <w:lang w:val="en-US" w:eastAsia="zh-CN" w:bidi="ar"/>
        </w:rPr>
        <w:t xml:space="preserve">五、采购预算（限价） </w:t>
      </w:r>
    </w:p>
    <w:p w14:paraId="4B6E77F9">
      <w:pPr>
        <w:keepNext w:val="0"/>
        <w:keepLines w:val="0"/>
        <w:pageBreakBefore w:val="0"/>
        <w:numPr>
          <w:ilvl w:val="0"/>
          <w:numId w:val="0"/>
        </w:numPr>
        <w:kinsoku/>
        <w:wordWrap/>
        <w:overflowPunct/>
        <w:topLinePunct w:val="0"/>
        <w:autoSpaceDE/>
        <w:autoSpaceDN/>
        <w:bidi w:val="0"/>
        <w:adjustRightInd/>
        <w:snapToGrid/>
        <w:spacing w:line="560" w:lineRule="exact"/>
        <w:ind w:right="0" w:rightChars="0" w:firstLine="640" w:firstLineChars="200"/>
        <w:textAlignment w:val="auto"/>
        <w:outlineLvl w:val="9"/>
        <w:rPr>
          <w:rFonts w:hint="eastAsia" w:ascii="方正仿宋_GBK" w:hAnsi="方正仿宋_GBK" w:eastAsia="方正仿宋_GBK" w:cs="方正仿宋_GBK"/>
          <w:bCs/>
          <w:sz w:val="32"/>
          <w:szCs w:val="32"/>
          <w:lang w:val="en-US" w:eastAsia="zh-CN"/>
        </w:rPr>
      </w:pPr>
      <w:r>
        <w:rPr>
          <w:rFonts w:hint="eastAsia" w:ascii="方正仿宋_GBK" w:hAnsi="方正仿宋_GBK" w:eastAsia="方正仿宋_GBK" w:cs="方正仿宋_GBK"/>
          <w:bCs/>
          <w:sz w:val="32"/>
          <w:szCs w:val="32"/>
          <w:lang w:val="en-US" w:eastAsia="zh-CN"/>
        </w:rPr>
        <w:t>以委托代理项目中标金额为计费基数，参照国家计委《招标代理服务收费管理暂行办法》(计价格〔2002〕1980号)和《国家发展改革委关于降低部分建设项目收费标准规范收费行为等有关问题的通知》（发改价格〔2011〕534号）计算出的收费金额×中标取费比例收取招标代理服务费。</w:t>
      </w:r>
    </w:p>
    <w:p w14:paraId="3C340935">
      <w:pPr>
        <w:keepNext w:val="0"/>
        <w:keepLines w:val="0"/>
        <w:pageBreakBefore w:val="0"/>
        <w:numPr>
          <w:ilvl w:val="0"/>
          <w:numId w:val="0"/>
        </w:numPr>
        <w:kinsoku/>
        <w:wordWrap/>
        <w:overflowPunct/>
        <w:topLinePunct w:val="0"/>
        <w:autoSpaceDE/>
        <w:autoSpaceDN/>
        <w:bidi w:val="0"/>
        <w:adjustRightInd/>
        <w:snapToGrid/>
        <w:spacing w:line="560" w:lineRule="exact"/>
        <w:ind w:right="0" w:rightChars="0" w:firstLine="640" w:firstLineChars="200"/>
        <w:textAlignment w:val="auto"/>
        <w:outlineLvl w:val="9"/>
        <w:rPr>
          <w:rFonts w:hint="eastAsia" w:ascii="方正仿宋_GBK" w:hAnsi="方正仿宋_GBK" w:eastAsia="方正仿宋_GBK" w:cs="方正仿宋_GBK"/>
          <w:bCs/>
          <w:sz w:val="32"/>
          <w:szCs w:val="32"/>
          <w:lang w:val="en-US" w:eastAsia="zh-CN"/>
        </w:rPr>
      </w:pPr>
      <w:r>
        <w:rPr>
          <w:rFonts w:hint="eastAsia" w:ascii="方正仿宋_GBK" w:hAnsi="方正仿宋_GBK" w:eastAsia="方正仿宋_GBK" w:cs="方正仿宋_GBK"/>
          <w:bCs/>
          <w:sz w:val="32"/>
          <w:szCs w:val="32"/>
          <w:lang w:val="en-US" w:eastAsia="zh-CN"/>
        </w:rPr>
        <w:t>应收取代理服务费=项目中标金额×国家规定的收费标准×中标取费比例。代理服务收费按差额定率累进法计算：</w:t>
      </w:r>
    </w:p>
    <w:tbl>
      <w:tblPr>
        <w:tblStyle w:val="5"/>
        <w:tblW w:w="4998"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718"/>
        <w:gridCol w:w="1606"/>
        <w:gridCol w:w="1803"/>
        <w:gridCol w:w="1930"/>
      </w:tblGrid>
      <w:tr w14:paraId="5CBDEC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6" w:hRule="atLeast"/>
        </w:trPr>
        <w:tc>
          <w:tcPr>
            <w:tcW w:w="2052" w:type="pct"/>
            <w:tcBorders>
              <w:tl2br w:val="single" w:color="auto" w:sz="4" w:space="0"/>
            </w:tcBorders>
            <w:noWrap w:val="0"/>
            <w:vAlign w:val="top"/>
          </w:tcPr>
          <w:p w14:paraId="47B134FB">
            <w:pPr>
              <w:spacing w:line="400" w:lineRule="exact"/>
              <w:ind w:firstLine="2400" w:firstLineChars="1000"/>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mc:AlternateContent>
                <mc:Choice Requires="wps">
                  <w:drawing>
                    <wp:anchor distT="0" distB="0" distL="114300" distR="114300" simplePos="0" relativeHeight="251659264" behindDoc="0" locked="0" layoutInCell="0" allowOverlap="1">
                      <wp:simplePos x="0" y="0"/>
                      <wp:positionH relativeFrom="column">
                        <wp:posOffset>-114300</wp:posOffset>
                      </wp:positionH>
                      <wp:positionV relativeFrom="paragraph">
                        <wp:posOffset>-6350</wp:posOffset>
                      </wp:positionV>
                      <wp:extent cx="635" cy="635"/>
                      <wp:effectExtent l="0" t="0" r="0" b="0"/>
                      <wp:wrapNone/>
                      <wp:docPr id="2" name="直接连接符 2"/>
                      <wp:cNvGraphicFramePr/>
                      <a:graphic xmlns:a="http://schemas.openxmlformats.org/drawingml/2006/main">
                        <a:graphicData uri="http://schemas.microsoft.com/office/word/2010/wordprocessingShape">
                          <wps:wsp>
                            <wps:cNvCnPr>
                              <a:cxnSpLocks noChangeShapeType="1"/>
                            </wps:cNvCnPr>
                            <wps:spPr bwMode="auto">
                              <a:xfrm>
                                <a:off x="0" y="0"/>
                                <a:ext cx="635" cy="635"/>
                              </a:xfrm>
                              <a:prstGeom prst="line">
                                <a:avLst/>
                              </a:prstGeom>
                              <a:noFill/>
                              <a:ln w="9525">
                                <a:solidFill>
                                  <a:srgbClr val="000000"/>
                                </a:solidFill>
                                <a:round/>
                              </a:ln>
                              <a:effectLst/>
                            </wps:spPr>
                            <wps:bodyPr/>
                          </wps:wsp>
                        </a:graphicData>
                      </a:graphic>
                    </wp:anchor>
                  </w:drawing>
                </mc:Choice>
                <mc:Fallback>
                  <w:pict>
                    <v:line id="_x0000_s1026" o:spid="_x0000_s1026" o:spt="20" style="position:absolute;left:0pt;margin-left:-9pt;margin-top:-0.5pt;height:0.05pt;width:0.05pt;z-index:251659264;mso-width-relative:page;mso-height-relative:page;" filled="f" stroked="t" coordsize="21600,21600" o:allowincell="f" o:gfxdata="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">
                      <v:fill on="f" focussize="0,0"/>
                      <v:stroke color="#000000" joinstyle="round"/>
                      <v:imagedata o:title=""/>
                      <o:lock v:ext="edit" aspectratio="f"/>
                    </v:line>
                  </w:pict>
                </mc:Fallback>
              </mc:AlternateContent>
            </w:r>
            <w:r>
              <w:rPr>
                <w:rFonts w:hint="eastAsia" w:ascii="方正仿宋_GBK" w:hAnsi="方正仿宋_GBK" w:eastAsia="方正仿宋_GBK" w:cs="方正仿宋_GBK"/>
                <w:sz w:val="24"/>
                <w:szCs w:val="24"/>
              </w:rPr>
              <w:t>采购类型</w:t>
            </w:r>
          </w:p>
          <w:p w14:paraId="20A211B2">
            <w:pPr>
              <w:spacing w:line="400" w:lineRule="exact"/>
              <w:ind w:firstLine="480" w:firstLineChars="200"/>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中标金额（万元）</w:t>
            </w:r>
          </w:p>
        </w:tc>
        <w:tc>
          <w:tcPr>
            <w:tcW w:w="886" w:type="pct"/>
            <w:noWrap w:val="0"/>
            <w:vAlign w:val="center"/>
          </w:tcPr>
          <w:p w14:paraId="37A17E0C">
            <w:pPr>
              <w:spacing w:line="400" w:lineRule="exact"/>
              <w:ind w:firstLine="480" w:firstLineChars="200"/>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货物采购</w:t>
            </w:r>
          </w:p>
        </w:tc>
        <w:tc>
          <w:tcPr>
            <w:tcW w:w="995" w:type="pct"/>
            <w:noWrap w:val="0"/>
            <w:vAlign w:val="center"/>
          </w:tcPr>
          <w:p w14:paraId="0F8C13DF">
            <w:pPr>
              <w:spacing w:line="400" w:lineRule="exact"/>
              <w:ind w:firstLine="480" w:firstLineChars="200"/>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服务采购</w:t>
            </w:r>
          </w:p>
        </w:tc>
        <w:tc>
          <w:tcPr>
            <w:tcW w:w="1065" w:type="pct"/>
            <w:noWrap w:val="0"/>
            <w:vAlign w:val="center"/>
          </w:tcPr>
          <w:p w14:paraId="0BB86B89">
            <w:pPr>
              <w:spacing w:line="400" w:lineRule="exact"/>
              <w:ind w:firstLine="480" w:firstLineChars="200"/>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工程采购</w:t>
            </w:r>
          </w:p>
        </w:tc>
      </w:tr>
      <w:tr w14:paraId="65B64B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052" w:type="pct"/>
            <w:noWrap w:val="0"/>
            <w:vAlign w:val="center"/>
          </w:tcPr>
          <w:p w14:paraId="40103B22">
            <w:pPr>
              <w:spacing w:line="400" w:lineRule="exact"/>
              <w:ind w:firstLine="480" w:firstLineChars="200"/>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100及以下</w:t>
            </w:r>
          </w:p>
        </w:tc>
        <w:tc>
          <w:tcPr>
            <w:tcW w:w="886" w:type="pct"/>
            <w:noWrap w:val="0"/>
            <w:vAlign w:val="center"/>
          </w:tcPr>
          <w:p w14:paraId="4824580D">
            <w:pPr>
              <w:spacing w:line="400" w:lineRule="exact"/>
              <w:ind w:firstLine="480" w:firstLineChars="200"/>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1.5%</w:t>
            </w:r>
          </w:p>
        </w:tc>
        <w:tc>
          <w:tcPr>
            <w:tcW w:w="995" w:type="pct"/>
            <w:noWrap w:val="0"/>
            <w:vAlign w:val="center"/>
          </w:tcPr>
          <w:p w14:paraId="7D4B0B3B">
            <w:pPr>
              <w:spacing w:line="400" w:lineRule="exact"/>
              <w:ind w:firstLine="480" w:firstLineChars="200"/>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1.5%</w:t>
            </w:r>
          </w:p>
        </w:tc>
        <w:tc>
          <w:tcPr>
            <w:tcW w:w="1065" w:type="pct"/>
            <w:noWrap w:val="0"/>
            <w:vAlign w:val="center"/>
          </w:tcPr>
          <w:p w14:paraId="46A1F6CE">
            <w:pPr>
              <w:spacing w:line="400" w:lineRule="exact"/>
              <w:ind w:firstLine="480" w:firstLineChars="200"/>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1.0%</w:t>
            </w:r>
          </w:p>
        </w:tc>
      </w:tr>
      <w:tr w14:paraId="7E0B3E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052" w:type="pct"/>
            <w:noWrap w:val="0"/>
            <w:vAlign w:val="center"/>
          </w:tcPr>
          <w:p w14:paraId="494FCB14">
            <w:pPr>
              <w:spacing w:line="400" w:lineRule="exact"/>
              <w:ind w:firstLine="480" w:firstLineChars="200"/>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100-500（含500）</w:t>
            </w:r>
          </w:p>
        </w:tc>
        <w:tc>
          <w:tcPr>
            <w:tcW w:w="886" w:type="pct"/>
            <w:noWrap w:val="0"/>
            <w:vAlign w:val="center"/>
          </w:tcPr>
          <w:p w14:paraId="1E04E783">
            <w:pPr>
              <w:spacing w:line="400" w:lineRule="exact"/>
              <w:ind w:firstLine="480" w:firstLineChars="200"/>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1.1%</w:t>
            </w:r>
          </w:p>
        </w:tc>
        <w:tc>
          <w:tcPr>
            <w:tcW w:w="995" w:type="pct"/>
            <w:noWrap w:val="0"/>
            <w:vAlign w:val="center"/>
          </w:tcPr>
          <w:p w14:paraId="24DF61E2">
            <w:pPr>
              <w:spacing w:line="400" w:lineRule="exact"/>
              <w:ind w:firstLine="480" w:firstLineChars="200"/>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0.8%</w:t>
            </w:r>
          </w:p>
        </w:tc>
        <w:tc>
          <w:tcPr>
            <w:tcW w:w="1065" w:type="pct"/>
            <w:noWrap w:val="0"/>
            <w:vAlign w:val="center"/>
          </w:tcPr>
          <w:p w14:paraId="6D3C8702">
            <w:pPr>
              <w:spacing w:line="400" w:lineRule="exact"/>
              <w:ind w:firstLine="480" w:firstLineChars="200"/>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0.7%</w:t>
            </w:r>
          </w:p>
        </w:tc>
      </w:tr>
      <w:tr w14:paraId="14EF47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052" w:type="pct"/>
            <w:noWrap w:val="0"/>
            <w:vAlign w:val="center"/>
          </w:tcPr>
          <w:p w14:paraId="63727FF1">
            <w:pPr>
              <w:spacing w:line="400" w:lineRule="exact"/>
              <w:ind w:firstLine="480" w:firstLineChars="200"/>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500-1000（含1000）</w:t>
            </w:r>
          </w:p>
        </w:tc>
        <w:tc>
          <w:tcPr>
            <w:tcW w:w="886" w:type="pct"/>
            <w:noWrap w:val="0"/>
            <w:vAlign w:val="center"/>
          </w:tcPr>
          <w:p w14:paraId="06FE5554">
            <w:pPr>
              <w:spacing w:line="400" w:lineRule="exact"/>
              <w:ind w:firstLine="480" w:firstLineChars="200"/>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0.8%</w:t>
            </w:r>
          </w:p>
        </w:tc>
        <w:tc>
          <w:tcPr>
            <w:tcW w:w="995" w:type="pct"/>
            <w:noWrap w:val="0"/>
            <w:vAlign w:val="center"/>
          </w:tcPr>
          <w:p w14:paraId="6D64C4CC">
            <w:pPr>
              <w:spacing w:line="400" w:lineRule="exact"/>
              <w:ind w:firstLine="480" w:firstLineChars="200"/>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0.45%</w:t>
            </w:r>
          </w:p>
        </w:tc>
        <w:tc>
          <w:tcPr>
            <w:tcW w:w="1065" w:type="pct"/>
            <w:noWrap w:val="0"/>
            <w:vAlign w:val="center"/>
          </w:tcPr>
          <w:p w14:paraId="731AB1BF">
            <w:pPr>
              <w:spacing w:line="400" w:lineRule="exact"/>
              <w:ind w:firstLine="480" w:firstLineChars="200"/>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0.55%</w:t>
            </w:r>
          </w:p>
        </w:tc>
      </w:tr>
      <w:tr w14:paraId="0472AC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052" w:type="pct"/>
            <w:noWrap w:val="0"/>
            <w:vAlign w:val="center"/>
          </w:tcPr>
          <w:p w14:paraId="4210E10E">
            <w:pPr>
              <w:spacing w:line="400" w:lineRule="exact"/>
              <w:ind w:firstLine="480" w:firstLineChars="200"/>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1000-5000（含5000）</w:t>
            </w:r>
          </w:p>
        </w:tc>
        <w:tc>
          <w:tcPr>
            <w:tcW w:w="886" w:type="pct"/>
            <w:noWrap w:val="0"/>
            <w:vAlign w:val="center"/>
          </w:tcPr>
          <w:p w14:paraId="2BBA46CB">
            <w:pPr>
              <w:spacing w:line="400" w:lineRule="exact"/>
              <w:ind w:firstLine="480" w:firstLineChars="200"/>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0.5%</w:t>
            </w:r>
          </w:p>
        </w:tc>
        <w:tc>
          <w:tcPr>
            <w:tcW w:w="995" w:type="pct"/>
            <w:noWrap w:val="0"/>
            <w:vAlign w:val="center"/>
          </w:tcPr>
          <w:p w14:paraId="3D40A598">
            <w:pPr>
              <w:spacing w:line="400" w:lineRule="exact"/>
              <w:ind w:firstLine="480" w:firstLineChars="200"/>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0.25%</w:t>
            </w:r>
          </w:p>
        </w:tc>
        <w:tc>
          <w:tcPr>
            <w:tcW w:w="1065" w:type="pct"/>
            <w:noWrap w:val="0"/>
            <w:vAlign w:val="center"/>
          </w:tcPr>
          <w:p w14:paraId="65DBDD71">
            <w:pPr>
              <w:spacing w:line="400" w:lineRule="exact"/>
              <w:ind w:firstLine="480" w:firstLineChars="200"/>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0.35%</w:t>
            </w:r>
          </w:p>
        </w:tc>
      </w:tr>
      <w:tr w14:paraId="173FCE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052" w:type="pct"/>
            <w:noWrap w:val="0"/>
            <w:vAlign w:val="center"/>
          </w:tcPr>
          <w:p w14:paraId="3D2CEFFA">
            <w:pPr>
              <w:spacing w:line="400" w:lineRule="exact"/>
              <w:ind w:firstLine="480" w:firstLineChars="200"/>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5000-10000（含10000）</w:t>
            </w:r>
          </w:p>
        </w:tc>
        <w:tc>
          <w:tcPr>
            <w:tcW w:w="886" w:type="pct"/>
            <w:noWrap w:val="0"/>
            <w:vAlign w:val="center"/>
          </w:tcPr>
          <w:p w14:paraId="255383EF">
            <w:pPr>
              <w:spacing w:line="400" w:lineRule="exact"/>
              <w:ind w:firstLine="480" w:firstLineChars="200"/>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0.25%</w:t>
            </w:r>
          </w:p>
        </w:tc>
        <w:tc>
          <w:tcPr>
            <w:tcW w:w="995" w:type="pct"/>
            <w:noWrap w:val="0"/>
            <w:vAlign w:val="center"/>
          </w:tcPr>
          <w:p w14:paraId="27BB3962">
            <w:pPr>
              <w:spacing w:line="400" w:lineRule="exact"/>
              <w:ind w:firstLine="480" w:firstLineChars="200"/>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0.1%</w:t>
            </w:r>
          </w:p>
        </w:tc>
        <w:tc>
          <w:tcPr>
            <w:tcW w:w="1065" w:type="pct"/>
            <w:noWrap w:val="0"/>
            <w:vAlign w:val="center"/>
          </w:tcPr>
          <w:p w14:paraId="33ADD8D8">
            <w:pPr>
              <w:spacing w:line="400" w:lineRule="exact"/>
              <w:ind w:firstLine="480" w:firstLineChars="200"/>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0.2%</w:t>
            </w:r>
          </w:p>
        </w:tc>
      </w:tr>
      <w:tr w14:paraId="0FC1E6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052" w:type="pct"/>
            <w:noWrap w:val="0"/>
            <w:vAlign w:val="center"/>
          </w:tcPr>
          <w:p w14:paraId="03F84B40">
            <w:pPr>
              <w:spacing w:line="400" w:lineRule="exact"/>
              <w:ind w:firstLine="480" w:firstLineChars="200"/>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10000-50000（含50000）</w:t>
            </w:r>
          </w:p>
        </w:tc>
        <w:tc>
          <w:tcPr>
            <w:tcW w:w="886" w:type="pct"/>
            <w:noWrap w:val="0"/>
            <w:vAlign w:val="center"/>
          </w:tcPr>
          <w:p w14:paraId="1B2E5193">
            <w:pPr>
              <w:spacing w:line="400" w:lineRule="exact"/>
              <w:ind w:firstLine="480" w:firstLineChars="200"/>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0.05%</w:t>
            </w:r>
          </w:p>
        </w:tc>
        <w:tc>
          <w:tcPr>
            <w:tcW w:w="995" w:type="pct"/>
            <w:noWrap w:val="0"/>
            <w:vAlign w:val="center"/>
          </w:tcPr>
          <w:p w14:paraId="00B2A798">
            <w:pPr>
              <w:spacing w:line="400" w:lineRule="exact"/>
              <w:ind w:firstLine="480" w:firstLineChars="200"/>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0.05%</w:t>
            </w:r>
          </w:p>
        </w:tc>
        <w:tc>
          <w:tcPr>
            <w:tcW w:w="1065" w:type="pct"/>
            <w:noWrap w:val="0"/>
            <w:vAlign w:val="center"/>
          </w:tcPr>
          <w:p w14:paraId="6E097551">
            <w:pPr>
              <w:spacing w:line="400" w:lineRule="exact"/>
              <w:ind w:firstLine="480" w:firstLineChars="200"/>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0.05%</w:t>
            </w:r>
          </w:p>
        </w:tc>
      </w:tr>
      <w:tr w14:paraId="2DD6E4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0" w:hRule="atLeast"/>
        </w:trPr>
        <w:tc>
          <w:tcPr>
            <w:tcW w:w="2052" w:type="pct"/>
            <w:noWrap w:val="0"/>
            <w:vAlign w:val="center"/>
          </w:tcPr>
          <w:p w14:paraId="0DACBD80">
            <w:pPr>
              <w:spacing w:line="400" w:lineRule="exact"/>
              <w:ind w:firstLine="480" w:firstLineChars="200"/>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50000-100000（含100000）</w:t>
            </w:r>
          </w:p>
        </w:tc>
        <w:tc>
          <w:tcPr>
            <w:tcW w:w="886" w:type="pct"/>
            <w:noWrap w:val="0"/>
            <w:vAlign w:val="center"/>
          </w:tcPr>
          <w:p w14:paraId="41E77EE5">
            <w:pPr>
              <w:spacing w:line="400" w:lineRule="exact"/>
              <w:ind w:firstLine="480" w:firstLineChars="200"/>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0.035%</w:t>
            </w:r>
          </w:p>
        </w:tc>
        <w:tc>
          <w:tcPr>
            <w:tcW w:w="995" w:type="pct"/>
            <w:noWrap w:val="0"/>
            <w:vAlign w:val="center"/>
          </w:tcPr>
          <w:p w14:paraId="6A93767B">
            <w:pPr>
              <w:spacing w:line="400" w:lineRule="exact"/>
              <w:ind w:firstLine="480" w:firstLineChars="200"/>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0.035%</w:t>
            </w:r>
          </w:p>
        </w:tc>
        <w:tc>
          <w:tcPr>
            <w:tcW w:w="1065" w:type="pct"/>
            <w:noWrap w:val="0"/>
            <w:vAlign w:val="center"/>
          </w:tcPr>
          <w:p w14:paraId="1DA73470">
            <w:pPr>
              <w:spacing w:line="400" w:lineRule="exact"/>
              <w:ind w:firstLine="480" w:firstLineChars="200"/>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0.035%</w:t>
            </w:r>
          </w:p>
        </w:tc>
      </w:tr>
    </w:tbl>
    <w:p w14:paraId="2D1494A3">
      <w:pPr>
        <w:keepNext w:val="0"/>
        <w:keepLines w:val="0"/>
        <w:pageBreakBefore w:val="0"/>
        <w:numPr>
          <w:ilvl w:val="0"/>
          <w:numId w:val="0"/>
        </w:numPr>
        <w:kinsoku/>
        <w:wordWrap/>
        <w:overflowPunct/>
        <w:topLinePunct w:val="0"/>
        <w:autoSpaceDE/>
        <w:autoSpaceDN/>
        <w:bidi w:val="0"/>
        <w:adjustRightInd/>
        <w:snapToGrid/>
        <w:spacing w:line="560" w:lineRule="exact"/>
        <w:ind w:right="0" w:rightChars="0" w:firstLine="640" w:firstLineChars="200"/>
        <w:textAlignment w:val="auto"/>
        <w:outlineLvl w:val="9"/>
        <w:rPr>
          <w:rFonts w:hint="eastAsia" w:ascii="方正仿宋_GBK" w:hAnsi="方正仿宋_GBK" w:eastAsia="方正仿宋_GBK" w:cs="方正仿宋_GBK"/>
          <w:bCs/>
          <w:sz w:val="32"/>
          <w:szCs w:val="32"/>
          <w:lang w:val="en-US" w:eastAsia="zh-CN"/>
        </w:rPr>
      </w:pPr>
      <w:bookmarkStart w:id="1" w:name="_GoBack"/>
      <w:r>
        <w:rPr>
          <w:rFonts w:hint="eastAsia" w:ascii="方正仿宋_GBK" w:hAnsi="方正仿宋_GBK" w:eastAsia="方正仿宋_GBK" w:cs="方正仿宋_GBK"/>
          <w:bCs/>
          <w:sz w:val="32"/>
          <w:szCs w:val="32"/>
          <w:lang w:val="en-US" w:eastAsia="zh-CN"/>
        </w:rPr>
        <w:t>当计算出的采购代理费低于人民币叁仟元整时，采购代理费按人民币叁仟元整计取。</w:t>
      </w:r>
    </w:p>
    <w:p w14:paraId="1F599574">
      <w:pPr>
        <w:keepNext w:val="0"/>
        <w:keepLines w:val="0"/>
        <w:pageBreakBefore w:val="0"/>
        <w:numPr>
          <w:ilvl w:val="0"/>
          <w:numId w:val="0"/>
        </w:numPr>
        <w:kinsoku/>
        <w:wordWrap/>
        <w:overflowPunct/>
        <w:topLinePunct w:val="0"/>
        <w:autoSpaceDE/>
        <w:autoSpaceDN/>
        <w:bidi w:val="0"/>
        <w:adjustRightInd/>
        <w:snapToGrid/>
        <w:spacing w:line="560" w:lineRule="exact"/>
        <w:ind w:right="0" w:rightChars="0" w:firstLine="640" w:firstLineChars="200"/>
        <w:textAlignment w:val="auto"/>
        <w:outlineLvl w:val="9"/>
        <w:rPr>
          <w:rFonts w:hint="eastAsia" w:ascii="方正仿宋_GBK" w:hAnsi="方正仿宋_GBK" w:eastAsia="方正仿宋_GBK" w:cs="方正仿宋_GBK"/>
          <w:bCs/>
          <w:sz w:val="32"/>
          <w:szCs w:val="32"/>
          <w:lang w:val="en-US" w:eastAsia="zh-CN"/>
        </w:rPr>
      </w:pPr>
      <w:r>
        <w:rPr>
          <w:rFonts w:hint="eastAsia" w:ascii="方正仿宋_GBK" w:hAnsi="方正仿宋_GBK" w:eastAsia="方正仿宋_GBK" w:cs="方正仿宋_GBK"/>
          <w:bCs/>
          <w:sz w:val="32"/>
          <w:szCs w:val="32"/>
          <w:lang w:val="en-US" w:eastAsia="zh-CN"/>
        </w:rPr>
        <w:t>多次采购后产生中选人，招标采购代理机构均按前述标准只收取一次服务费。</w:t>
      </w:r>
    </w:p>
    <w:p w14:paraId="197B611B">
      <w:pPr>
        <w:keepNext w:val="0"/>
        <w:keepLines w:val="0"/>
        <w:pageBreakBefore w:val="0"/>
        <w:numPr>
          <w:ilvl w:val="0"/>
          <w:numId w:val="0"/>
        </w:numPr>
        <w:kinsoku/>
        <w:wordWrap/>
        <w:overflowPunct/>
        <w:topLinePunct w:val="0"/>
        <w:autoSpaceDE/>
        <w:autoSpaceDN/>
        <w:bidi w:val="0"/>
        <w:adjustRightInd/>
        <w:snapToGrid/>
        <w:spacing w:line="560" w:lineRule="exact"/>
        <w:ind w:right="0" w:rightChars="0" w:firstLine="640" w:firstLineChars="200"/>
        <w:textAlignment w:val="auto"/>
        <w:outlineLvl w:val="9"/>
        <w:rPr>
          <w:rFonts w:hint="default" w:ascii="方正黑体_GBK" w:hAnsi="方正黑体_GBK" w:eastAsia="方正黑体_GBK" w:cs="方正黑体_GBK"/>
          <w:bCs/>
          <w:sz w:val="32"/>
          <w:szCs w:val="32"/>
          <w:lang w:val="en-US" w:eastAsia="zh-CN"/>
        </w:rPr>
      </w:pPr>
      <w:r>
        <w:rPr>
          <w:rFonts w:hint="eastAsia" w:ascii="方正仿宋_GBK" w:hAnsi="方正仿宋_GBK" w:eastAsia="方正仿宋_GBK" w:cs="方正仿宋_GBK"/>
          <w:bCs/>
          <w:sz w:val="32"/>
          <w:szCs w:val="32"/>
          <w:lang w:val="en-US" w:eastAsia="zh-CN"/>
        </w:rPr>
        <w:t>投标人响应报价采取费率形式，以取费比例（百分比）报价，中标取费比例为固定值，不得为区间值，计算后精确到小数点后两位。</w:t>
      </w:r>
    </w:p>
    <w:p w14:paraId="0369F088">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left"/>
        <w:textAlignment w:val="auto"/>
        <w:outlineLvl w:val="9"/>
        <w:rPr>
          <w:rFonts w:hint="eastAsia" w:ascii="方正黑体_GBK" w:hAnsi="方正黑体_GBK" w:eastAsia="方正黑体_GBK" w:cs="方正黑体_GBK"/>
          <w:color w:val="auto"/>
          <w:kern w:val="0"/>
          <w:sz w:val="32"/>
          <w:szCs w:val="32"/>
          <w:lang w:val="en-US" w:eastAsia="zh-CN" w:bidi="ar"/>
        </w:rPr>
      </w:pPr>
      <w:r>
        <w:rPr>
          <w:rFonts w:hint="eastAsia" w:ascii="方正黑体_GBK" w:hAnsi="方正黑体_GBK" w:eastAsia="方正黑体_GBK" w:cs="方正黑体_GBK"/>
          <w:color w:val="auto"/>
          <w:kern w:val="0"/>
          <w:sz w:val="32"/>
          <w:szCs w:val="32"/>
          <w:lang w:val="en-US" w:eastAsia="zh-CN" w:bidi="ar"/>
        </w:rPr>
        <w:t>六、评定中标人标准</w:t>
      </w:r>
    </w:p>
    <w:p w14:paraId="3F24E42C">
      <w:pPr>
        <w:keepNext w:val="0"/>
        <w:keepLines w:val="0"/>
        <w:pageBreakBefore w:val="0"/>
        <w:numPr>
          <w:ilvl w:val="0"/>
          <w:numId w:val="0"/>
        </w:numPr>
        <w:kinsoku/>
        <w:wordWrap/>
        <w:overflowPunct/>
        <w:topLinePunct w:val="0"/>
        <w:autoSpaceDE/>
        <w:autoSpaceDN/>
        <w:bidi w:val="0"/>
        <w:adjustRightInd/>
        <w:snapToGrid/>
        <w:spacing w:line="560" w:lineRule="exact"/>
        <w:ind w:right="0" w:rightChars="0" w:firstLine="640" w:firstLineChars="200"/>
        <w:textAlignment w:val="auto"/>
        <w:outlineLvl w:val="9"/>
        <w:rPr>
          <w:rFonts w:hint="eastAsia" w:ascii="方正仿宋_GBK" w:hAnsi="方正仿宋_GBK" w:eastAsia="方正仿宋_GBK" w:cs="方正仿宋_GBK"/>
          <w:bCs/>
          <w:sz w:val="32"/>
          <w:szCs w:val="32"/>
          <w:lang w:val="en-US" w:eastAsia="zh-CN"/>
        </w:rPr>
      </w:pPr>
      <w:r>
        <w:rPr>
          <w:rFonts w:hint="eastAsia" w:ascii="方正仿宋_GBK" w:hAnsi="方正仿宋_GBK" w:eastAsia="方正仿宋_GBK" w:cs="方正仿宋_GBK"/>
          <w:bCs/>
          <w:sz w:val="32"/>
          <w:szCs w:val="32"/>
          <w:lang w:val="en-US" w:eastAsia="zh-CN"/>
        </w:rPr>
        <w:t>最低评标价法，即在全部满足实质性要求前提下，以最低报价的供应商作为中标人。（即：最高限价率低的中标；如报价为98%、95%，则95%报价低）</w:t>
      </w:r>
    </w:p>
    <w:p w14:paraId="46B987A9">
      <w:pPr>
        <w:keepNext w:val="0"/>
        <w:keepLines w:val="0"/>
        <w:pageBreakBefore w:val="0"/>
        <w:numPr>
          <w:ilvl w:val="0"/>
          <w:numId w:val="0"/>
        </w:numPr>
        <w:kinsoku/>
        <w:wordWrap/>
        <w:overflowPunct/>
        <w:topLinePunct w:val="0"/>
        <w:autoSpaceDE/>
        <w:autoSpaceDN/>
        <w:bidi w:val="0"/>
        <w:adjustRightInd/>
        <w:snapToGrid/>
        <w:spacing w:line="560" w:lineRule="exact"/>
        <w:ind w:right="0" w:rightChars="0" w:firstLine="640" w:firstLineChars="200"/>
        <w:textAlignment w:val="auto"/>
        <w:outlineLvl w:val="9"/>
        <w:rPr>
          <w:rFonts w:hint="eastAsia" w:ascii="方正仿宋_GBK" w:hAnsi="方正仿宋_GBK" w:eastAsia="方正仿宋_GBK" w:cs="方正仿宋_GBK"/>
          <w:bCs/>
          <w:sz w:val="32"/>
          <w:szCs w:val="32"/>
          <w:lang w:val="en-US" w:eastAsia="zh-CN"/>
        </w:rPr>
      </w:pPr>
      <w:r>
        <w:rPr>
          <w:rFonts w:hint="eastAsia" w:ascii="方正仿宋_GBK" w:hAnsi="方正仿宋_GBK" w:eastAsia="方正仿宋_GBK" w:cs="方正仿宋_GBK"/>
          <w:bCs/>
          <w:sz w:val="32"/>
          <w:szCs w:val="32"/>
          <w:lang w:val="en-US" w:eastAsia="zh-CN"/>
        </w:rPr>
        <w:t>所有成交供应商按最低中标取费比例与采购人签订委托代理合同，否则视为自愿放弃中标。</w:t>
      </w:r>
    </w:p>
    <w:p w14:paraId="0C666753">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left"/>
        <w:textAlignment w:val="auto"/>
        <w:outlineLvl w:val="9"/>
        <w:rPr>
          <w:rFonts w:hint="eastAsia" w:ascii="方正黑体_GBK" w:hAnsi="方正黑体_GBK" w:eastAsia="方正黑体_GBK" w:cs="方正黑体_GBK"/>
          <w:color w:val="auto"/>
          <w:kern w:val="0"/>
          <w:sz w:val="32"/>
          <w:szCs w:val="32"/>
          <w:lang w:val="en-US" w:eastAsia="zh-CN" w:bidi="ar"/>
        </w:rPr>
      </w:pPr>
      <w:r>
        <w:rPr>
          <w:rFonts w:hint="eastAsia" w:ascii="方正黑体_GBK" w:hAnsi="方正黑体_GBK" w:eastAsia="方正黑体_GBK" w:cs="方正黑体_GBK"/>
          <w:color w:val="auto"/>
          <w:kern w:val="0"/>
          <w:sz w:val="32"/>
          <w:szCs w:val="32"/>
          <w:lang w:val="en-US" w:eastAsia="zh-CN" w:bidi="ar"/>
        </w:rPr>
        <w:t xml:space="preserve">七、报价方式及截止时间 </w:t>
      </w:r>
    </w:p>
    <w:p w14:paraId="39A2A602">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left"/>
        <w:textAlignment w:val="auto"/>
        <w:outlineLvl w:val="9"/>
        <w:rPr>
          <w:rFonts w:hint="default" w:ascii="方正仿宋_GBK" w:hAnsi="方正仿宋_GBK" w:eastAsia="方正仿宋_GBK" w:cs="方正仿宋_GBK"/>
          <w:color w:val="auto"/>
          <w:kern w:val="0"/>
          <w:sz w:val="32"/>
          <w:szCs w:val="32"/>
          <w:shd w:val="clear" w:color="FFFFFF" w:fill="D9D9D9"/>
          <w:lang w:val="en-US" w:eastAsia="zh-CN" w:bidi="ar"/>
        </w:rPr>
      </w:pPr>
      <w:r>
        <w:rPr>
          <w:rFonts w:hint="eastAsia" w:ascii="方正仿宋_GBK" w:hAnsi="方正仿宋_GBK" w:eastAsia="方正仿宋_GBK" w:cs="方正仿宋_GBK"/>
          <w:color w:val="auto"/>
          <w:kern w:val="0"/>
          <w:sz w:val="32"/>
          <w:szCs w:val="32"/>
          <w:lang w:val="en-US" w:eastAsia="zh-CN" w:bidi="ar"/>
        </w:rPr>
        <w:t>报价截止时间：</w:t>
      </w:r>
      <w:r>
        <w:rPr>
          <w:rFonts w:hint="eastAsia" w:ascii="方正仿宋_GBK" w:hAnsi="方正仿宋_GBK" w:eastAsia="方正仿宋_GBK" w:cs="方正仿宋_GBK"/>
          <w:color w:val="auto"/>
          <w:kern w:val="0"/>
          <w:sz w:val="32"/>
          <w:szCs w:val="32"/>
          <w:shd w:val="clear" w:color="auto" w:fill="auto"/>
          <w:lang w:val="en-US" w:eastAsia="zh-CN" w:bidi="ar"/>
        </w:rPr>
        <w:t>2025年9月28日12：00</w:t>
      </w:r>
    </w:p>
    <w:p w14:paraId="4074C8B1">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left"/>
        <w:textAlignment w:val="auto"/>
        <w:outlineLvl w:val="9"/>
        <w:rPr>
          <w:rFonts w:hint="eastAsia" w:ascii="方正仿宋_GBK" w:hAnsi="方正仿宋_GBK" w:eastAsia="方正仿宋_GBK" w:cs="方正仿宋_GBK"/>
          <w:color w:val="auto"/>
          <w:kern w:val="0"/>
          <w:sz w:val="32"/>
          <w:szCs w:val="32"/>
          <w:lang w:val="en-US" w:eastAsia="zh-CN" w:bidi="ar"/>
        </w:rPr>
      </w:pPr>
      <w:r>
        <w:rPr>
          <w:rFonts w:hint="eastAsia" w:ascii="方正仿宋_GBK" w:hAnsi="方正仿宋_GBK" w:eastAsia="方正仿宋_GBK" w:cs="方正仿宋_GBK"/>
          <w:color w:val="auto"/>
          <w:kern w:val="0"/>
          <w:sz w:val="32"/>
          <w:szCs w:val="32"/>
          <w:lang w:val="en-US" w:eastAsia="zh-CN" w:bidi="ar"/>
        </w:rPr>
        <w:t>提交报价材料方式：邮寄、送达或电子邮件（电子邮件投标需自行对投标文件设密码，并于</w:t>
      </w:r>
      <w:r>
        <w:rPr>
          <w:rFonts w:hint="eastAsia" w:ascii="方正仿宋_GBK" w:hAnsi="方正仿宋_GBK" w:eastAsia="方正仿宋_GBK" w:cs="方正仿宋_GBK"/>
          <w:color w:val="auto"/>
          <w:kern w:val="0"/>
          <w:sz w:val="32"/>
          <w:szCs w:val="32"/>
          <w:shd w:val="clear" w:color="auto" w:fill="auto"/>
          <w:lang w:val="en-US" w:eastAsia="zh-CN" w:bidi="ar"/>
        </w:rPr>
        <w:t>2025年9月28日15：00</w:t>
      </w:r>
      <w:r>
        <w:rPr>
          <w:rFonts w:hint="eastAsia" w:ascii="方正仿宋_GBK" w:hAnsi="方正仿宋_GBK" w:eastAsia="方正仿宋_GBK" w:cs="方正仿宋_GBK"/>
          <w:color w:val="auto"/>
          <w:kern w:val="0"/>
          <w:sz w:val="32"/>
          <w:szCs w:val="32"/>
          <w:lang w:val="en-US" w:eastAsia="zh-CN" w:bidi="ar"/>
        </w:rPr>
        <w:t>告知我方）。</w:t>
      </w:r>
    </w:p>
    <w:p w14:paraId="3DA63BC3">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left"/>
        <w:textAlignment w:val="auto"/>
        <w:outlineLvl w:val="9"/>
        <w:rPr>
          <w:rFonts w:hint="eastAsia" w:ascii="方正仿宋_GBK" w:hAnsi="方正仿宋_GBK" w:eastAsia="方正仿宋_GBK" w:cs="方正仿宋_GBK"/>
          <w:color w:val="auto"/>
          <w:kern w:val="0"/>
          <w:sz w:val="32"/>
          <w:szCs w:val="32"/>
          <w:lang w:val="en-US" w:eastAsia="zh-CN" w:bidi="ar"/>
        </w:rPr>
      </w:pPr>
      <w:r>
        <w:rPr>
          <w:rFonts w:hint="eastAsia" w:ascii="方正仿宋_GBK" w:hAnsi="方正仿宋_GBK" w:eastAsia="方正仿宋_GBK" w:cs="方正仿宋_GBK"/>
          <w:color w:val="auto"/>
          <w:kern w:val="0"/>
          <w:sz w:val="32"/>
          <w:szCs w:val="32"/>
          <w:lang w:val="en-US" w:eastAsia="zh-CN" w:bidi="ar"/>
        </w:rPr>
        <w:t>如有任何疑问或需进一步了解详情，请随时与我司联系。</w:t>
      </w:r>
    </w:p>
    <w:p w14:paraId="069E8D97">
      <w:pPr>
        <w:keepNext w:val="0"/>
        <w:keepLines w:val="0"/>
        <w:pageBreakBefore w:val="0"/>
        <w:widowControl/>
        <w:suppressLineNumbers w:val="0"/>
        <w:kinsoku/>
        <w:wordWrap/>
        <w:overflowPunct/>
        <w:topLinePunct w:val="0"/>
        <w:autoSpaceDE/>
        <w:autoSpaceDN/>
        <w:bidi w:val="0"/>
        <w:spacing w:line="560" w:lineRule="exact"/>
        <w:ind w:firstLine="640" w:firstLineChars="200"/>
        <w:jc w:val="left"/>
        <w:textAlignment w:val="auto"/>
        <w:outlineLvl w:val="9"/>
        <w:rPr>
          <w:color w:val="auto"/>
          <w:sz w:val="32"/>
          <w:szCs w:val="32"/>
        </w:rPr>
      </w:pPr>
      <w:r>
        <w:rPr>
          <w:rFonts w:hint="eastAsia" w:ascii="方正仿宋_GBK" w:hAnsi="方正仿宋_GBK" w:eastAsia="方正仿宋_GBK" w:cs="方正仿宋_GBK"/>
          <w:color w:val="auto"/>
          <w:kern w:val="0"/>
          <w:sz w:val="32"/>
          <w:szCs w:val="32"/>
          <w:lang w:val="en-US" w:eastAsia="zh-CN" w:bidi="ar"/>
        </w:rPr>
        <w:t xml:space="preserve">联系人：王老师 </w:t>
      </w:r>
    </w:p>
    <w:p w14:paraId="1FF567DB">
      <w:pPr>
        <w:keepNext w:val="0"/>
        <w:keepLines w:val="0"/>
        <w:pageBreakBefore w:val="0"/>
        <w:widowControl/>
        <w:suppressLineNumbers w:val="0"/>
        <w:kinsoku/>
        <w:wordWrap/>
        <w:overflowPunct/>
        <w:topLinePunct w:val="0"/>
        <w:autoSpaceDE/>
        <w:autoSpaceDN/>
        <w:bidi w:val="0"/>
        <w:spacing w:line="560" w:lineRule="exact"/>
        <w:ind w:firstLine="640" w:firstLineChars="200"/>
        <w:jc w:val="left"/>
        <w:textAlignment w:val="auto"/>
        <w:outlineLvl w:val="9"/>
        <w:rPr>
          <w:rFonts w:hint="default"/>
          <w:color w:val="auto"/>
          <w:sz w:val="32"/>
          <w:szCs w:val="32"/>
          <w:lang w:val="en-US"/>
        </w:rPr>
      </w:pPr>
      <w:r>
        <w:rPr>
          <w:rFonts w:hint="eastAsia" w:ascii="方正仿宋_GBK" w:hAnsi="方正仿宋_GBK" w:eastAsia="方正仿宋_GBK" w:cs="方正仿宋_GBK"/>
          <w:color w:val="auto"/>
          <w:kern w:val="0"/>
          <w:sz w:val="32"/>
          <w:szCs w:val="32"/>
          <w:lang w:val="en-US" w:eastAsia="zh-CN" w:bidi="ar"/>
        </w:rPr>
        <w:t>联系电话：15923371576</w:t>
      </w:r>
    </w:p>
    <w:p w14:paraId="530EB120">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left"/>
        <w:textAlignment w:val="auto"/>
        <w:outlineLvl w:val="9"/>
        <w:rPr>
          <w:rFonts w:hint="eastAsia" w:ascii="方正仿宋_GBK" w:hAnsi="方正仿宋_GBK" w:eastAsia="方正仿宋_GBK" w:cs="方正仿宋_GBK"/>
          <w:color w:val="auto"/>
          <w:kern w:val="0"/>
          <w:sz w:val="32"/>
          <w:szCs w:val="32"/>
          <w:lang w:val="en-US" w:eastAsia="zh-CN" w:bidi="ar"/>
        </w:rPr>
      </w:pPr>
      <w:r>
        <w:rPr>
          <w:rFonts w:hint="eastAsia" w:ascii="方正仿宋_GBK" w:hAnsi="方正仿宋_GBK" w:eastAsia="方正仿宋_GBK" w:cs="方正仿宋_GBK"/>
          <w:color w:val="auto"/>
          <w:kern w:val="0"/>
          <w:sz w:val="32"/>
          <w:szCs w:val="32"/>
          <w:lang w:val="en-US" w:eastAsia="zh-CN" w:bidi="ar"/>
        </w:rPr>
        <w:t>电子邮箱：zonghe@cqkxcdb.com</w:t>
      </w:r>
    </w:p>
    <w:p w14:paraId="0FE8D3BF">
      <w:pPr>
        <w:keepNext w:val="0"/>
        <w:keepLines w:val="0"/>
        <w:pageBreakBefore w:val="0"/>
        <w:widowControl/>
        <w:suppressLineNumbers w:val="0"/>
        <w:kinsoku/>
        <w:wordWrap/>
        <w:overflowPunct/>
        <w:topLinePunct w:val="0"/>
        <w:autoSpaceDE/>
        <w:autoSpaceDN/>
        <w:bidi w:val="0"/>
        <w:spacing w:line="560" w:lineRule="exact"/>
        <w:ind w:firstLine="640" w:firstLineChars="200"/>
        <w:jc w:val="left"/>
        <w:textAlignment w:val="auto"/>
        <w:outlineLvl w:val="9"/>
        <w:rPr>
          <w:rFonts w:hint="eastAsia" w:ascii="方正仿宋_GBK" w:hAnsi="方正仿宋_GBK" w:eastAsia="方正仿宋_GBK" w:cs="方正仿宋_GBK"/>
          <w:color w:val="auto"/>
          <w:kern w:val="0"/>
          <w:sz w:val="32"/>
          <w:szCs w:val="32"/>
          <w:lang w:val="en-US" w:eastAsia="zh-CN" w:bidi="ar"/>
        </w:rPr>
      </w:pPr>
      <w:r>
        <w:rPr>
          <w:rFonts w:hint="eastAsia" w:ascii="方正仿宋_GBK" w:hAnsi="方正仿宋_GBK" w:eastAsia="方正仿宋_GBK" w:cs="方正仿宋_GBK"/>
          <w:color w:val="auto"/>
          <w:kern w:val="0"/>
          <w:sz w:val="32"/>
          <w:szCs w:val="32"/>
          <w:lang w:val="en-US" w:eastAsia="zh-CN" w:bidi="ar"/>
        </w:rPr>
        <w:t>联系地址：重庆市沙坪坝区西永大道36号附4号5楼</w:t>
      </w:r>
    </w:p>
    <w:p w14:paraId="4F66F5D4">
      <w:pPr>
        <w:keepNext w:val="0"/>
        <w:keepLines w:val="0"/>
        <w:pageBreakBefore w:val="0"/>
        <w:widowControl/>
        <w:suppressLineNumbers w:val="0"/>
        <w:kinsoku/>
        <w:wordWrap/>
        <w:overflowPunct/>
        <w:topLinePunct w:val="0"/>
        <w:autoSpaceDE/>
        <w:autoSpaceDN/>
        <w:bidi w:val="0"/>
        <w:spacing w:line="560" w:lineRule="exact"/>
        <w:ind w:firstLine="640" w:firstLineChars="200"/>
        <w:jc w:val="left"/>
        <w:textAlignment w:val="auto"/>
        <w:outlineLvl w:val="9"/>
        <w:rPr>
          <w:rFonts w:hint="eastAsia" w:ascii="方正黑体_GBK" w:hAnsi="方正黑体_GBK" w:eastAsia="方正黑体_GBK" w:cs="方正黑体_GBK"/>
          <w:color w:val="auto"/>
          <w:kern w:val="0"/>
          <w:sz w:val="32"/>
          <w:szCs w:val="32"/>
          <w:lang w:val="en-US" w:eastAsia="zh-CN" w:bidi="ar"/>
        </w:rPr>
      </w:pPr>
      <w:r>
        <w:rPr>
          <w:rFonts w:hint="eastAsia" w:ascii="方正黑体_GBK" w:hAnsi="方正黑体_GBK" w:eastAsia="方正黑体_GBK" w:cs="方正黑体_GBK"/>
          <w:color w:val="auto"/>
          <w:kern w:val="0"/>
          <w:sz w:val="32"/>
          <w:szCs w:val="32"/>
          <w:lang w:val="en-US" w:eastAsia="zh-CN" w:bidi="ar"/>
        </w:rPr>
        <w:t>八、付款方式</w:t>
      </w:r>
    </w:p>
    <w:p w14:paraId="13DEB7DA">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left"/>
        <w:textAlignment w:val="auto"/>
        <w:outlineLvl w:val="9"/>
        <w:rPr>
          <w:rFonts w:hint="eastAsia" w:ascii="方正仿宋_GBK" w:hAnsi="方正仿宋_GBK" w:eastAsia="方正仿宋_GBK" w:cs="方正仿宋_GBK"/>
          <w:color w:val="auto"/>
          <w:kern w:val="0"/>
          <w:sz w:val="32"/>
          <w:szCs w:val="32"/>
          <w:lang w:val="en-US" w:eastAsia="zh-CN" w:bidi="ar"/>
        </w:rPr>
      </w:pPr>
      <w:r>
        <w:rPr>
          <w:rFonts w:hint="eastAsia" w:ascii="方正仿宋_GBK" w:hAnsi="方正仿宋_GBK" w:eastAsia="方正仿宋_GBK" w:cs="方正仿宋_GBK"/>
          <w:color w:val="auto"/>
          <w:kern w:val="0"/>
          <w:sz w:val="32"/>
          <w:szCs w:val="32"/>
          <w:lang w:val="en-US" w:eastAsia="zh-CN" w:bidi="ar"/>
        </w:rPr>
        <w:t>招标代理服务费及支付方式，招标代理机构必须在招标文件中明确注明，告知投标比选申请人，由招标代理机构在中标通知书发出时，自行向中标人收取，代理机构开具正规发票给代理项目中标人（成交供应商），由代理项目中标人（成交供应商）支付（委托人与受托人双方另有约定的除外）。</w:t>
      </w:r>
    </w:p>
    <w:p w14:paraId="038457A7">
      <w:pPr>
        <w:keepNext w:val="0"/>
        <w:keepLines w:val="0"/>
        <w:pageBreakBefore w:val="0"/>
        <w:widowControl/>
        <w:suppressLineNumbers w:val="0"/>
        <w:kinsoku/>
        <w:wordWrap/>
        <w:overflowPunct/>
        <w:topLinePunct w:val="0"/>
        <w:autoSpaceDE/>
        <w:autoSpaceDN/>
        <w:bidi w:val="0"/>
        <w:spacing w:line="560" w:lineRule="exact"/>
        <w:ind w:firstLine="640" w:firstLineChars="200"/>
        <w:jc w:val="left"/>
        <w:textAlignment w:val="auto"/>
        <w:outlineLvl w:val="9"/>
        <w:rPr>
          <w:rFonts w:hint="eastAsia" w:ascii="方正黑体_GBK" w:hAnsi="方正黑体_GBK" w:eastAsia="方正黑体_GBK" w:cs="方正黑体_GBK"/>
          <w:color w:val="auto"/>
          <w:kern w:val="0"/>
          <w:sz w:val="32"/>
          <w:szCs w:val="32"/>
          <w:lang w:val="en-US" w:eastAsia="zh-CN" w:bidi="ar"/>
        </w:rPr>
      </w:pPr>
      <w:r>
        <w:rPr>
          <w:rFonts w:hint="eastAsia" w:ascii="方正黑体_GBK" w:hAnsi="方正黑体_GBK" w:eastAsia="方正黑体_GBK" w:cs="方正黑体_GBK"/>
          <w:color w:val="auto"/>
          <w:kern w:val="0"/>
          <w:sz w:val="32"/>
          <w:szCs w:val="32"/>
          <w:lang w:val="en-US" w:eastAsia="zh-CN" w:bidi="ar"/>
        </w:rPr>
        <w:t xml:space="preserve">九、其他需说明事项 </w:t>
      </w:r>
    </w:p>
    <w:p w14:paraId="19156AFA">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left"/>
        <w:textAlignment w:val="auto"/>
        <w:outlineLvl w:val="9"/>
        <w:rPr>
          <w:rFonts w:hint="eastAsia" w:ascii="方正仿宋_GBK" w:hAnsi="方正仿宋_GBK" w:eastAsia="方正仿宋_GBK" w:cs="方正仿宋_GBK"/>
          <w:color w:val="auto"/>
          <w:kern w:val="0"/>
          <w:sz w:val="32"/>
          <w:szCs w:val="32"/>
          <w:lang w:val="en-US" w:eastAsia="zh-CN" w:bidi="ar"/>
        </w:rPr>
        <w:sectPr>
          <w:pgSz w:w="11906" w:h="16838"/>
          <w:pgMar w:top="2098" w:right="1474" w:bottom="1984" w:left="1587" w:header="851" w:footer="992" w:gutter="0"/>
          <w:cols w:space="0" w:num="1"/>
          <w:rtlGutter w:val="0"/>
          <w:docGrid w:type="lines" w:linePitch="312" w:charSpace="0"/>
        </w:sectPr>
      </w:pPr>
      <w:r>
        <w:rPr>
          <w:rFonts w:hint="eastAsia" w:ascii="方正仿宋_GBK" w:hAnsi="方正仿宋_GBK" w:eastAsia="方正仿宋_GBK" w:cs="方正仿宋_GBK"/>
          <w:color w:val="auto"/>
          <w:kern w:val="0"/>
          <w:sz w:val="32"/>
          <w:szCs w:val="32"/>
          <w:lang w:val="en-US" w:eastAsia="zh-CN" w:bidi="ar"/>
        </w:rPr>
        <w:t>其他未尽事宜由供需双方在合同中详细约定。</w:t>
      </w:r>
    </w:p>
    <w:p w14:paraId="31D6BEAE">
      <w:pPr>
        <w:rPr>
          <w:rFonts w:hint="default" w:ascii="方正黑体_GBK" w:hAnsi="方正黑体_GBK" w:eastAsia="方正黑体_GBK" w:cs="方正黑体_GBK"/>
          <w:color w:val="auto"/>
          <w:sz w:val="32"/>
          <w:szCs w:val="32"/>
          <w:lang w:val="en-US" w:eastAsia="zh-CN"/>
        </w:rPr>
      </w:pPr>
      <w:r>
        <w:rPr>
          <w:rFonts w:hint="eastAsia" w:ascii="方正黑体_GBK" w:hAnsi="方正黑体_GBK" w:eastAsia="方正黑体_GBK" w:cs="方正黑体_GBK"/>
          <w:color w:val="auto"/>
          <w:sz w:val="32"/>
          <w:szCs w:val="32"/>
          <w:lang w:val="en-US" w:eastAsia="zh-CN"/>
        </w:rPr>
        <w:t>附件1</w:t>
      </w:r>
    </w:p>
    <w:p w14:paraId="734F48D3">
      <w:pPr>
        <w:keepNext w:val="0"/>
        <w:keepLines w:val="0"/>
        <w:widowControl/>
        <w:suppressLineNumbers w:val="0"/>
        <w:jc w:val="center"/>
        <w:rPr>
          <w:rFonts w:hint="eastAsia" w:ascii="方正小标宋_GBK" w:hAnsi="方正小标宋_GBK" w:eastAsia="方正小标宋_GBK" w:cs="方正小标宋_GBK"/>
          <w:color w:val="auto"/>
          <w:kern w:val="0"/>
          <w:sz w:val="44"/>
          <w:szCs w:val="44"/>
          <w:lang w:val="en-US" w:eastAsia="zh-CN" w:bidi="ar"/>
        </w:rPr>
      </w:pPr>
      <w:r>
        <w:rPr>
          <w:rFonts w:hint="eastAsia" w:ascii="方正小标宋_GBK" w:hAnsi="方正小标宋_GBK" w:eastAsia="方正小标宋_GBK" w:cs="方正小标宋_GBK"/>
          <w:color w:val="auto"/>
          <w:kern w:val="0"/>
          <w:sz w:val="44"/>
          <w:szCs w:val="44"/>
          <w:lang w:val="en-US" w:eastAsia="zh-CN" w:bidi="ar"/>
        </w:rPr>
        <w:t>报价函</w:t>
      </w:r>
    </w:p>
    <w:p w14:paraId="0398A81E">
      <w:pPr>
        <w:keepNext w:val="0"/>
        <w:keepLines w:val="0"/>
        <w:widowControl/>
        <w:suppressLineNumbers w:val="0"/>
        <w:jc w:val="left"/>
        <w:rPr>
          <w:rFonts w:hint="default" w:ascii="方正仿宋_GBK" w:hAnsi="方正仿宋_GBK" w:eastAsia="方正仿宋_GBK" w:cs="方正仿宋_GBK"/>
          <w:color w:val="auto"/>
          <w:kern w:val="0"/>
          <w:sz w:val="32"/>
          <w:szCs w:val="32"/>
          <w:lang w:val="en-US" w:eastAsia="zh-CN" w:bidi="ar"/>
        </w:rPr>
      </w:pPr>
    </w:p>
    <w:p w14:paraId="459E3DBA">
      <w:pPr>
        <w:keepNext w:val="0"/>
        <w:keepLines w:val="0"/>
        <w:widowControl/>
        <w:suppressLineNumbers w:val="0"/>
        <w:jc w:val="left"/>
        <w:rPr>
          <w:rFonts w:hint="eastAsia" w:ascii="方正仿宋_GBK" w:hAnsi="方正仿宋_GBK" w:eastAsia="方正仿宋_GBK" w:cs="方正仿宋_GBK"/>
          <w:color w:val="auto"/>
          <w:kern w:val="0"/>
          <w:sz w:val="32"/>
          <w:szCs w:val="32"/>
          <w:lang w:val="en-US" w:eastAsia="zh-CN" w:bidi="ar"/>
        </w:rPr>
      </w:pPr>
      <w:r>
        <w:rPr>
          <w:rFonts w:hint="eastAsia" w:ascii="方正仿宋_GBK" w:hAnsi="方正仿宋_GBK" w:eastAsia="方正仿宋_GBK" w:cs="方正仿宋_GBK"/>
          <w:color w:val="auto"/>
          <w:kern w:val="0"/>
          <w:sz w:val="32"/>
          <w:szCs w:val="32"/>
          <w:lang w:val="en-US" w:eastAsia="zh-CN" w:bidi="ar"/>
        </w:rPr>
        <w:t>重庆科学城融资担保有限公司：</w:t>
      </w:r>
    </w:p>
    <w:p w14:paraId="377AFCEC">
      <w:pPr>
        <w:keepNext w:val="0"/>
        <w:keepLines w:val="0"/>
        <w:widowControl/>
        <w:suppressLineNumbers w:val="0"/>
        <w:ind w:firstLine="640"/>
        <w:jc w:val="left"/>
        <w:rPr>
          <w:rFonts w:hint="eastAsia" w:ascii="方正仿宋_GBK" w:hAnsi="方正仿宋_GBK" w:eastAsia="方正仿宋_GBK" w:cs="方正仿宋_GBK"/>
          <w:color w:val="auto"/>
          <w:kern w:val="0"/>
          <w:sz w:val="32"/>
          <w:szCs w:val="32"/>
          <w:u w:val="none"/>
          <w:lang w:val="en-US" w:eastAsia="zh-CN" w:bidi="ar"/>
        </w:rPr>
      </w:pPr>
      <w:r>
        <w:rPr>
          <w:rFonts w:hint="eastAsia" w:ascii="方正仿宋_GBK" w:hAnsi="方正仿宋_GBK" w:eastAsia="方正仿宋_GBK" w:cs="方正仿宋_GBK"/>
          <w:color w:val="auto"/>
          <w:kern w:val="0"/>
          <w:sz w:val="32"/>
          <w:szCs w:val="32"/>
          <w:lang w:val="en-US" w:eastAsia="zh-CN" w:bidi="ar"/>
        </w:rPr>
        <w:t>我方己仔细研究了</w:t>
      </w:r>
      <w:r>
        <w:rPr>
          <w:rFonts w:hint="eastAsia" w:ascii="方正仿宋_GBK" w:hAnsi="方正仿宋_GBK" w:eastAsia="方正仿宋_GBK" w:cs="方正仿宋_GBK"/>
          <w:color w:val="auto"/>
          <w:kern w:val="0"/>
          <w:sz w:val="32"/>
          <w:szCs w:val="32"/>
          <w:u w:val="single"/>
          <w:lang w:val="en-US" w:eastAsia="zh-CN" w:bidi="ar"/>
        </w:rPr>
        <w:t xml:space="preserve">                </w:t>
      </w:r>
      <w:r>
        <w:rPr>
          <w:rFonts w:hint="eastAsia" w:ascii="方正仿宋_GBK" w:hAnsi="方正仿宋_GBK" w:eastAsia="方正仿宋_GBK" w:cs="方正仿宋_GBK"/>
          <w:color w:val="auto"/>
          <w:kern w:val="0"/>
          <w:sz w:val="32"/>
          <w:szCs w:val="32"/>
          <w:u w:val="none"/>
          <w:lang w:val="en-US" w:eastAsia="zh-CN" w:bidi="ar"/>
        </w:rPr>
        <w:t>（询价项目名称）的询价函，经详细研究，决定参加该询价项目的报价。</w:t>
      </w:r>
    </w:p>
    <w:p w14:paraId="51DBAC9A">
      <w:pPr>
        <w:keepNext w:val="0"/>
        <w:keepLines w:val="0"/>
        <w:widowControl/>
        <w:numPr>
          <w:ilvl w:val="0"/>
          <w:numId w:val="0"/>
        </w:numPr>
        <w:suppressLineNumbers w:val="0"/>
        <w:ind w:firstLine="640" w:firstLineChars="200"/>
        <w:jc w:val="left"/>
        <w:rPr>
          <w:rFonts w:hint="eastAsia" w:ascii="方正仿宋_GBK" w:hAnsi="方正仿宋_GBK" w:eastAsia="方正仿宋_GBK" w:cs="方正仿宋_GBK"/>
          <w:color w:val="auto"/>
          <w:kern w:val="0"/>
          <w:sz w:val="32"/>
          <w:szCs w:val="32"/>
          <w:u w:val="none"/>
          <w:lang w:val="en-US" w:eastAsia="zh-CN" w:bidi="ar"/>
        </w:rPr>
      </w:pPr>
      <w:r>
        <w:rPr>
          <w:rFonts w:hint="eastAsia" w:ascii="方正仿宋_GBK" w:hAnsi="方正仿宋_GBK" w:eastAsia="方正仿宋_GBK" w:cs="方正仿宋_GBK"/>
          <w:color w:val="auto"/>
          <w:kern w:val="0"/>
          <w:sz w:val="32"/>
          <w:szCs w:val="32"/>
          <w:u w:val="none"/>
          <w:lang w:val="en-US" w:eastAsia="zh-CN" w:bidi="ar"/>
        </w:rPr>
        <w:t>1.愿意按照询价函中的一切要求，提供本项目采购内容的工作及相关服务。</w:t>
      </w:r>
    </w:p>
    <w:tbl>
      <w:tblPr>
        <w:tblStyle w:val="5"/>
        <w:tblW w:w="5574"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034"/>
        <w:gridCol w:w="2967"/>
        <w:gridCol w:w="2352"/>
      </w:tblGrid>
      <w:tr w14:paraId="2072EA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1" w:hRule="atLeast"/>
          <w:jc w:val="center"/>
        </w:trPr>
        <w:tc>
          <w:tcPr>
            <w:tcW w:w="2431" w:type="pct"/>
            <w:tcBorders>
              <w:top w:val="single" w:color="auto" w:sz="4" w:space="0"/>
              <w:left w:val="single" w:color="auto" w:sz="4" w:space="0"/>
              <w:right w:val="single" w:color="auto" w:sz="4" w:space="0"/>
            </w:tcBorders>
            <w:noWrap w:val="0"/>
            <w:vAlign w:val="center"/>
          </w:tcPr>
          <w:p w14:paraId="429EC1A6">
            <w:pPr>
              <w:tabs>
                <w:tab w:val="left" w:pos="6300"/>
              </w:tabs>
              <w:snapToGrid w:val="0"/>
              <w:spacing w:line="440" w:lineRule="exact"/>
              <w:ind w:firstLine="480" w:firstLineChars="200"/>
              <w:jc w:val="center"/>
              <w:rPr>
                <w:rFonts w:hint="eastAsia" w:ascii="方正仿宋_GBK" w:hAnsi="方正仿宋_GBK" w:eastAsia="方正仿宋_GBK" w:cs="方正仿宋_GBK"/>
                <w:color w:val="auto"/>
                <w:sz w:val="24"/>
                <w:szCs w:val="24"/>
              </w:rPr>
            </w:pPr>
            <w:r>
              <w:rPr>
                <w:rFonts w:hint="eastAsia" w:ascii="方正仿宋_GBK" w:hAnsi="方正仿宋_GBK" w:eastAsia="方正仿宋_GBK" w:cs="方正仿宋_GBK"/>
                <w:color w:val="auto"/>
                <w:sz w:val="24"/>
                <w:szCs w:val="24"/>
              </w:rPr>
              <w:t>项目名称</w:t>
            </w:r>
          </w:p>
        </w:tc>
        <w:tc>
          <w:tcPr>
            <w:tcW w:w="1433" w:type="pct"/>
            <w:tcBorders>
              <w:top w:val="single" w:color="auto" w:sz="4" w:space="0"/>
              <w:left w:val="single" w:color="auto" w:sz="4" w:space="0"/>
              <w:right w:val="single" w:color="auto" w:sz="4" w:space="0"/>
            </w:tcBorders>
            <w:noWrap w:val="0"/>
            <w:vAlign w:val="center"/>
          </w:tcPr>
          <w:p w14:paraId="38F41AE2">
            <w:pPr>
              <w:tabs>
                <w:tab w:val="left" w:pos="6300"/>
              </w:tabs>
              <w:snapToGrid w:val="0"/>
              <w:spacing w:line="440" w:lineRule="exact"/>
              <w:jc w:val="center"/>
              <w:rPr>
                <w:rFonts w:hint="eastAsia" w:ascii="方正仿宋_GBK" w:hAnsi="方正仿宋_GBK" w:eastAsia="方正仿宋_GBK" w:cs="方正仿宋_GBK"/>
                <w:color w:val="auto"/>
                <w:sz w:val="24"/>
                <w:szCs w:val="24"/>
              </w:rPr>
            </w:pPr>
            <w:r>
              <w:rPr>
                <w:rFonts w:hint="eastAsia" w:ascii="方正仿宋_GBK" w:hAnsi="方正仿宋_GBK" w:eastAsia="方正仿宋_GBK" w:cs="方正仿宋_GBK"/>
                <w:color w:val="auto"/>
                <w:sz w:val="24"/>
                <w:szCs w:val="24"/>
              </w:rPr>
              <w:t>供应商报价</w:t>
            </w:r>
          </w:p>
        </w:tc>
        <w:tc>
          <w:tcPr>
            <w:tcW w:w="1136" w:type="pct"/>
            <w:tcBorders>
              <w:top w:val="single" w:color="auto" w:sz="4" w:space="0"/>
              <w:left w:val="single" w:color="auto" w:sz="4" w:space="0"/>
              <w:right w:val="single" w:color="auto" w:sz="4" w:space="0"/>
            </w:tcBorders>
            <w:noWrap w:val="0"/>
            <w:vAlign w:val="center"/>
          </w:tcPr>
          <w:p w14:paraId="182B9476">
            <w:pPr>
              <w:tabs>
                <w:tab w:val="left" w:pos="6300"/>
              </w:tabs>
              <w:snapToGrid w:val="0"/>
              <w:spacing w:line="440" w:lineRule="exact"/>
              <w:jc w:val="center"/>
              <w:rPr>
                <w:rFonts w:hint="eastAsia" w:ascii="方正仿宋_GBK" w:hAnsi="方正仿宋_GBK" w:eastAsia="方正仿宋_GBK" w:cs="方正仿宋_GBK"/>
                <w:color w:val="auto"/>
                <w:sz w:val="24"/>
                <w:szCs w:val="24"/>
              </w:rPr>
            </w:pPr>
            <w:r>
              <w:rPr>
                <w:rFonts w:hint="eastAsia" w:ascii="方正仿宋_GBK" w:hAnsi="方正仿宋_GBK" w:eastAsia="方正仿宋_GBK" w:cs="方正仿宋_GBK"/>
                <w:color w:val="auto"/>
                <w:sz w:val="24"/>
                <w:szCs w:val="24"/>
              </w:rPr>
              <w:t>备注</w:t>
            </w:r>
          </w:p>
        </w:tc>
      </w:tr>
      <w:tr w14:paraId="6124B1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7" w:hRule="atLeast"/>
          <w:jc w:val="center"/>
        </w:trPr>
        <w:tc>
          <w:tcPr>
            <w:tcW w:w="2431" w:type="pct"/>
            <w:tcBorders>
              <w:top w:val="single" w:color="auto" w:sz="4" w:space="0"/>
              <w:left w:val="single" w:color="auto" w:sz="4" w:space="0"/>
              <w:bottom w:val="single" w:color="auto" w:sz="4" w:space="0"/>
              <w:right w:val="single" w:color="auto" w:sz="4" w:space="0"/>
            </w:tcBorders>
            <w:noWrap w:val="0"/>
            <w:vAlign w:val="center"/>
          </w:tcPr>
          <w:p w14:paraId="236E6DC7">
            <w:pPr>
              <w:spacing w:line="440" w:lineRule="exact"/>
              <w:jc w:val="center"/>
              <w:rPr>
                <w:rFonts w:hint="eastAsia" w:ascii="方正仿宋_GBK" w:hAnsi="方正仿宋_GBK" w:eastAsia="方正仿宋_GBK" w:cs="方正仿宋_GBK"/>
                <w:color w:val="auto"/>
                <w:sz w:val="24"/>
                <w:szCs w:val="24"/>
              </w:rPr>
            </w:pPr>
            <w:r>
              <w:rPr>
                <w:rFonts w:hint="eastAsia" w:ascii="方正仿宋_GBK" w:hAnsi="方正仿宋_GBK" w:eastAsia="方正仿宋_GBK" w:cs="方正仿宋_GBK"/>
                <w:color w:val="auto"/>
                <w:sz w:val="24"/>
                <w:szCs w:val="24"/>
              </w:rPr>
              <w:t>招标代理</w:t>
            </w:r>
            <w:r>
              <w:rPr>
                <w:rFonts w:hint="eastAsia" w:ascii="方正仿宋_GBK" w:hAnsi="方正仿宋_GBK" w:eastAsia="方正仿宋_GBK" w:cs="方正仿宋_GBK"/>
                <w:color w:val="auto"/>
                <w:sz w:val="24"/>
                <w:szCs w:val="24"/>
                <w:lang w:val="en-US" w:eastAsia="zh-CN"/>
              </w:rPr>
              <w:t>服务</w:t>
            </w:r>
            <w:r>
              <w:rPr>
                <w:rFonts w:hint="eastAsia" w:ascii="方正仿宋_GBK" w:hAnsi="方正仿宋_GBK" w:eastAsia="方正仿宋_GBK" w:cs="方正仿宋_GBK"/>
                <w:color w:val="auto"/>
                <w:sz w:val="24"/>
                <w:szCs w:val="24"/>
              </w:rPr>
              <w:t>机构</w:t>
            </w:r>
            <w:r>
              <w:rPr>
                <w:rFonts w:hint="eastAsia" w:ascii="方正仿宋_GBK" w:hAnsi="方正仿宋_GBK" w:eastAsia="方正仿宋_GBK" w:cs="方正仿宋_GBK"/>
                <w:color w:val="auto"/>
                <w:sz w:val="24"/>
                <w:szCs w:val="24"/>
                <w:lang w:val="en-US" w:eastAsia="zh-CN"/>
              </w:rPr>
              <w:t>采购</w:t>
            </w:r>
            <w:r>
              <w:rPr>
                <w:rFonts w:hint="eastAsia" w:ascii="方正仿宋_GBK" w:hAnsi="方正仿宋_GBK" w:eastAsia="方正仿宋_GBK" w:cs="方正仿宋_GBK"/>
                <w:color w:val="auto"/>
                <w:sz w:val="24"/>
                <w:szCs w:val="24"/>
              </w:rPr>
              <w:t>项目</w:t>
            </w:r>
          </w:p>
        </w:tc>
        <w:tc>
          <w:tcPr>
            <w:tcW w:w="1433" w:type="pct"/>
            <w:tcBorders>
              <w:left w:val="single" w:color="auto" w:sz="4" w:space="0"/>
              <w:right w:val="single" w:color="auto" w:sz="4" w:space="0"/>
            </w:tcBorders>
            <w:noWrap w:val="0"/>
            <w:vAlign w:val="center"/>
          </w:tcPr>
          <w:p w14:paraId="1CBFD583">
            <w:pPr>
              <w:tabs>
                <w:tab w:val="left" w:pos="6300"/>
              </w:tabs>
              <w:snapToGrid w:val="0"/>
              <w:spacing w:line="440" w:lineRule="exact"/>
              <w:ind w:firstLine="480" w:firstLineChars="200"/>
              <w:rPr>
                <w:rFonts w:hint="eastAsia" w:ascii="方正仿宋_GBK" w:hAnsi="方正仿宋_GBK" w:eastAsia="方正仿宋_GBK" w:cs="方正仿宋_GBK"/>
                <w:color w:val="auto"/>
                <w:sz w:val="24"/>
                <w:szCs w:val="24"/>
              </w:rPr>
            </w:pPr>
            <w:r>
              <w:rPr>
                <w:rFonts w:hint="eastAsia" w:ascii="方正仿宋_GBK" w:hAnsi="方正仿宋_GBK" w:eastAsia="方正仿宋_GBK" w:cs="方正仿宋_GBK"/>
                <w:color w:val="auto"/>
                <w:sz w:val="24"/>
                <w:szCs w:val="24"/>
              </w:rPr>
              <w:t>取费比例： %</w:t>
            </w:r>
          </w:p>
        </w:tc>
        <w:tc>
          <w:tcPr>
            <w:tcW w:w="1136" w:type="pct"/>
            <w:tcBorders>
              <w:left w:val="single" w:color="auto" w:sz="4" w:space="0"/>
              <w:right w:val="single" w:color="auto" w:sz="4" w:space="0"/>
            </w:tcBorders>
            <w:noWrap w:val="0"/>
            <w:vAlign w:val="top"/>
          </w:tcPr>
          <w:p w14:paraId="1D1F4CE6">
            <w:pPr>
              <w:tabs>
                <w:tab w:val="left" w:pos="6300"/>
              </w:tabs>
              <w:snapToGrid w:val="0"/>
              <w:spacing w:line="440" w:lineRule="exact"/>
              <w:rPr>
                <w:rFonts w:hint="eastAsia" w:ascii="方正仿宋_GBK" w:hAnsi="方正仿宋_GBK" w:eastAsia="方正仿宋_GBK" w:cs="方正仿宋_GBK"/>
                <w:color w:val="auto"/>
                <w:sz w:val="24"/>
                <w:szCs w:val="24"/>
              </w:rPr>
            </w:pPr>
            <w:r>
              <w:rPr>
                <w:rFonts w:hint="eastAsia" w:ascii="方正仿宋_GBK" w:hAnsi="方正仿宋_GBK" w:eastAsia="方正仿宋_GBK" w:cs="方正仿宋_GBK"/>
                <w:color w:val="auto"/>
                <w:sz w:val="24"/>
                <w:szCs w:val="24"/>
              </w:rPr>
              <w:t>供应商报价为百分比，保留两位小数。</w:t>
            </w:r>
          </w:p>
        </w:tc>
      </w:tr>
    </w:tbl>
    <w:p w14:paraId="49E3388C">
      <w:pPr>
        <w:keepNext w:val="0"/>
        <w:keepLines w:val="0"/>
        <w:widowControl/>
        <w:numPr>
          <w:ilvl w:val="0"/>
          <w:numId w:val="0"/>
        </w:numPr>
        <w:suppressLineNumbers w:val="0"/>
        <w:ind w:firstLine="640" w:firstLineChars="200"/>
        <w:jc w:val="left"/>
        <w:rPr>
          <w:rFonts w:hint="eastAsia" w:ascii="方正仿宋_GBK" w:hAnsi="方正仿宋_GBK" w:eastAsia="方正仿宋_GBK" w:cs="方正仿宋_GBK"/>
          <w:color w:val="auto"/>
          <w:kern w:val="0"/>
          <w:sz w:val="32"/>
          <w:szCs w:val="32"/>
          <w:u w:val="none"/>
          <w:lang w:val="en-US" w:eastAsia="zh-CN" w:bidi="ar"/>
        </w:rPr>
      </w:pPr>
      <w:r>
        <w:rPr>
          <w:rFonts w:hint="eastAsia" w:ascii="方正仿宋_GBK" w:hAnsi="方正仿宋_GBK" w:eastAsia="方正仿宋_GBK" w:cs="方正仿宋_GBK"/>
          <w:color w:val="auto"/>
          <w:kern w:val="0"/>
          <w:sz w:val="32"/>
          <w:szCs w:val="32"/>
          <w:u w:val="none"/>
          <w:lang w:val="en-US" w:eastAsia="zh-CN" w:bidi="ar"/>
        </w:rPr>
        <w:t>注；单个项目最低代理服务费不足3000元的按3000元收取。</w:t>
      </w:r>
    </w:p>
    <w:p w14:paraId="67120007">
      <w:pPr>
        <w:keepNext w:val="0"/>
        <w:keepLines w:val="0"/>
        <w:widowControl/>
        <w:numPr>
          <w:ilvl w:val="0"/>
          <w:numId w:val="0"/>
        </w:numPr>
        <w:suppressLineNumbers w:val="0"/>
        <w:ind w:firstLine="640" w:firstLineChars="200"/>
        <w:jc w:val="left"/>
        <w:rPr>
          <w:rFonts w:hint="eastAsia" w:ascii="方正仿宋_GBK" w:hAnsi="方正仿宋_GBK" w:eastAsia="方正仿宋_GBK" w:cs="方正仿宋_GBK"/>
          <w:color w:val="auto"/>
          <w:kern w:val="0"/>
          <w:sz w:val="32"/>
          <w:szCs w:val="32"/>
          <w:u w:val="none"/>
          <w:lang w:val="en-US" w:eastAsia="zh-CN" w:bidi="ar"/>
        </w:rPr>
      </w:pPr>
      <w:r>
        <w:rPr>
          <w:rFonts w:hint="eastAsia" w:ascii="方正仿宋_GBK" w:hAnsi="方正仿宋_GBK" w:eastAsia="方正仿宋_GBK" w:cs="方正仿宋_GBK"/>
          <w:color w:val="auto"/>
          <w:kern w:val="0"/>
          <w:sz w:val="32"/>
          <w:szCs w:val="32"/>
          <w:u w:val="none"/>
          <w:lang w:val="en-US" w:eastAsia="zh-CN" w:bidi="ar"/>
        </w:rPr>
        <w:t>2.我们现提供的报价文件为：报价文件正本壹份，副本</w:t>
      </w:r>
      <w:r>
        <w:rPr>
          <w:rFonts w:hint="eastAsia" w:ascii="方正仿宋_GBK" w:hAnsi="方正仿宋_GBK" w:eastAsia="方正仿宋_GBK" w:cs="方正仿宋_GBK"/>
          <w:color w:val="auto"/>
          <w:kern w:val="0"/>
          <w:sz w:val="32"/>
          <w:szCs w:val="32"/>
          <w:u w:val="single"/>
          <w:lang w:val="en-US" w:eastAsia="zh-CN" w:bidi="ar"/>
        </w:rPr>
        <w:t xml:space="preserve">  </w:t>
      </w:r>
      <w:r>
        <w:rPr>
          <w:rFonts w:hint="eastAsia" w:ascii="方正仿宋_GBK" w:hAnsi="方正仿宋_GBK" w:eastAsia="方正仿宋_GBK" w:cs="方正仿宋_GBK"/>
          <w:color w:val="auto"/>
          <w:kern w:val="0"/>
          <w:sz w:val="32"/>
          <w:szCs w:val="32"/>
          <w:u w:val="none"/>
          <w:lang w:val="en-US" w:eastAsia="zh-CN" w:bidi="ar"/>
        </w:rPr>
        <w:t>份。</w:t>
      </w:r>
    </w:p>
    <w:p w14:paraId="105127B1">
      <w:pPr>
        <w:keepNext w:val="0"/>
        <w:keepLines w:val="0"/>
        <w:widowControl/>
        <w:numPr>
          <w:ilvl w:val="0"/>
          <w:numId w:val="0"/>
        </w:numPr>
        <w:suppressLineNumbers w:val="0"/>
        <w:ind w:firstLine="640" w:firstLineChars="200"/>
        <w:jc w:val="left"/>
        <w:rPr>
          <w:rFonts w:hint="eastAsia" w:ascii="方正仿宋_GBK" w:hAnsi="方正仿宋_GBK" w:eastAsia="方正仿宋_GBK" w:cs="方正仿宋_GBK"/>
          <w:color w:val="auto"/>
          <w:kern w:val="0"/>
          <w:sz w:val="32"/>
          <w:szCs w:val="32"/>
          <w:u w:val="none"/>
          <w:lang w:val="en-US" w:eastAsia="zh-CN" w:bidi="ar"/>
        </w:rPr>
      </w:pPr>
      <w:r>
        <w:rPr>
          <w:rFonts w:hint="eastAsia" w:ascii="方正仿宋_GBK" w:hAnsi="方正仿宋_GBK" w:eastAsia="方正仿宋_GBK" w:cs="方正仿宋_GBK"/>
          <w:color w:val="auto"/>
          <w:kern w:val="0"/>
          <w:sz w:val="32"/>
          <w:szCs w:val="32"/>
          <w:u w:val="none"/>
          <w:lang w:val="en-US" w:eastAsia="zh-CN" w:bidi="ar"/>
        </w:rPr>
        <w:t>3.我们完全理解和接受贵方询价函的一切规定和要求，完全答应询价函中规定的所有条件和询价评审方法。</w:t>
      </w:r>
    </w:p>
    <w:p w14:paraId="5B1429C0">
      <w:pPr>
        <w:keepNext w:val="0"/>
        <w:keepLines w:val="0"/>
        <w:widowControl/>
        <w:numPr>
          <w:ilvl w:val="0"/>
          <w:numId w:val="0"/>
        </w:numPr>
        <w:suppressLineNumbers w:val="0"/>
        <w:ind w:firstLine="640" w:firstLineChars="200"/>
        <w:jc w:val="left"/>
        <w:rPr>
          <w:rFonts w:hint="eastAsia" w:ascii="方正仿宋_GBK" w:hAnsi="方正仿宋_GBK" w:eastAsia="方正仿宋_GBK" w:cs="方正仿宋_GBK"/>
          <w:color w:val="auto"/>
          <w:kern w:val="0"/>
          <w:sz w:val="32"/>
          <w:szCs w:val="32"/>
          <w:u w:val="none"/>
          <w:lang w:val="en-US" w:eastAsia="zh-CN" w:bidi="ar"/>
        </w:rPr>
      </w:pPr>
      <w:r>
        <w:rPr>
          <w:rFonts w:hint="eastAsia" w:ascii="方正仿宋_GBK" w:hAnsi="方正仿宋_GBK" w:eastAsia="方正仿宋_GBK" w:cs="方正仿宋_GBK"/>
          <w:color w:val="auto"/>
          <w:kern w:val="0"/>
          <w:sz w:val="32"/>
          <w:szCs w:val="32"/>
          <w:u w:val="none"/>
          <w:lang w:val="en-US" w:eastAsia="zh-CN" w:bidi="ar"/>
        </w:rPr>
        <w:t>4.在整个询价过程中，我方若有违规行为，贵方可按《中华人民共和国政府采购法》和《询价函》之规定给予惩罚，我方完全接受。</w:t>
      </w:r>
    </w:p>
    <w:p w14:paraId="009E6B20">
      <w:pPr>
        <w:keepNext w:val="0"/>
        <w:keepLines w:val="0"/>
        <w:widowControl/>
        <w:numPr>
          <w:ilvl w:val="0"/>
          <w:numId w:val="0"/>
        </w:numPr>
        <w:suppressLineNumbers w:val="0"/>
        <w:ind w:firstLine="640" w:firstLineChars="200"/>
        <w:jc w:val="left"/>
        <w:rPr>
          <w:rFonts w:hint="eastAsia" w:ascii="方正仿宋_GBK" w:hAnsi="方正仿宋_GBK" w:eastAsia="方正仿宋_GBK" w:cs="方正仿宋_GBK"/>
          <w:color w:val="auto"/>
          <w:kern w:val="0"/>
          <w:sz w:val="32"/>
          <w:szCs w:val="32"/>
          <w:u w:val="none"/>
          <w:lang w:val="en-US" w:eastAsia="zh-CN" w:bidi="ar"/>
        </w:rPr>
      </w:pPr>
      <w:r>
        <w:rPr>
          <w:rFonts w:hint="eastAsia" w:ascii="方正仿宋_GBK" w:hAnsi="方正仿宋_GBK" w:eastAsia="方正仿宋_GBK" w:cs="方正仿宋_GBK"/>
          <w:color w:val="auto"/>
          <w:kern w:val="0"/>
          <w:sz w:val="32"/>
          <w:szCs w:val="32"/>
          <w:u w:val="none"/>
          <w:lang w:val="en-US" w:eastAsia="zh-CN" w:bidi="ar"/>
        </w:rPr>
        <w:t>5.若我们成为成交供应商，我方将按照最终询价结果签订合同，并且严格履行合同义务。本函将成为合同不可分割的一部分，与合同具有同等的法律效力。</w:t>
      </w:r>
    </w:p>
    <w:p w14:paraId="1FAC5C8B">
      <w:pPr>
        <w:keepNext w:val="0"/>
        <w:keepLines w:val="0"/>
        <w:widowControl/>
        <w:numPr>
          <w:ilvl w:val="0"/>
          <w:numId w:val="0"/>
        </w:numPr>
        <w:suppressLineNumbers w:val="0"/>
        <w:ind w:firstLine="640" w:firstLineChars="200"/>
        <w:jc w:val="left"/>
        <w:rPr>
          <w:rFonts w:hint="eastAsia" w:ascii="方正仿宋_GBK" w:hAnsi="方正仿宋_GBK" w:eastAsia="方正仿宋_GBK" w:cs="方正仿宋_GBK"/>
          <w:color w:val="auto"/>
          <w:kern w:val="0"/>
          <w:sz w:val="32"/>
          <w:szCs w:val="32"/>
          <w:u w:val="none"/>
          <w:lang w:val="en-US" w:eastAsia="zh-CN" w:bidi="ar"/>
        </w:rPr>
      </w:pPr>
    </w:p>
    <w:p w14:paraId="7832BE1F">
      <w:pPr>
        <w:keepNext w:val="0"/>
        <w:keepLines w:val="0"/>
        <w:widowControl/>
        <w:numPr>
          <w:ilvl w:val="0"/>
          <w:numId w:val="0"/>
        </w:numPr>
        <w:suppressLineNumbers w:val="0"/>
        <w:ind w:firstLine="640" w:firstLineChars="200"/>
        <w:jc w:val="left"/>
        <w:rPr>
          <w:rFonts w:hint="eastAsia" w:ascii="方正仿宋_GBK" w:hAnsi="方正仿宋_GBK" w:eastAsia="方正仿宋_GBK" w:cs="方正仿宋_GBK"/>
          <w:color w:val="auto"/>
          <w:kern w:val="0"/>
          <w:sz w:val="32"/>
          <w:szCs w:val="32"/>
          <w:u w:val="none"/>
          <w:lang w:val="en-US" w:eastAsia="zh-CN" w:bidi="ar"/>
        </w:rPr>
      </w:pPr>
    </w:p>
    <w:p w14:paraId="7B6E341C">
      <w:pPr>
        <w:keepNext w:val="0"/>
        <w:keepLines w:val="0"/>
        <w:widowControl/>
        <w:numPr>
          <w:ilvl w:val="0"/>
          <w:numId w:val="0"/>
        </w:numPr>
        <w:suppressLineNumbers w:val="0"/>
        <w:ind w:firstLine="640" w:firstLineChars="200"/>
        <w:jc w:val="left"/>
        <w:rPr>
          <w:rFonts w:hint="eastAsia" w:ascii="方正仿宋_GBK" w:hAnsi="方正仿宋_GBK" w:eastAsia="方正仿宋_GBK" w:cs="方正仿宋_GBK"/>
          <w:color w:val="auto"/>
          <w:kern w:val="0"/>
          <w:sz w:val="32"/>
          <w:szCs w:val="32"/>
          <w:u w:val="none"/>
          <w:lang w:val="en-US" w:eastAsia="zh-CN" w:bidi="ar"/>
        </w:rPr>
      </w:pPr>
      <w:r>
        <w:rPr>
          <w:rFonts w:hint="eastAsia" w:ascii="方正仿宋_GBK" w:hAnsi="方正仿宋_GBK" w:eastAsia="方正仿宋_GBK" w:cs="方正仿宋_GBK"/>
          <w:color w:val="auto"/>
          <w:kern w:val="0"/>
          <w:sz w:val="32"/>
          <w:szCs w:val="32"/>
          <w:u w:val="none"/>
          <w:lang w:val="en-US" w:eastAsia="zh-CN" w:bidi="ar"/>
        </w:rPr>
        <w:t>报价人（公章）：</w:t>
      </w:r>
    </w:p>
    <w:p w14:paraId="7C1C7544">
      <w:pPr>
        <w:keepNext w:val="0"/>
        <w:keepLines w:val="0"/>
        <w:widowControl/>
        <w:numPr>
          <w:ilvl w:val="0"/>
          <w:numId w:val="0"/>
        </w:numPr>
        <w:suppressLineNumbers w:val="0"/>
        <w:ind w:firstLine="640" w:firstLineChars="200"/>
        <w:jc w:val="left"/>
        <w:rPr>
          <w:rFonts w:hint="eastAsia" w:ascii="方正仿宋_GBK" w:hAnsi="方正仿宋_GBK" w:eastAsia="方正仿宋_GBK" w:cs="方正仿宋_GBK"/>
          <w:color w:val="auto"/>
          <w:kern w:val="0"/>
          <w:sz w:val="32"/>
          <w:szCs w:val="32"/>
          <w:u w:val="none"/>
          <w:lang w:val="en-US" w:eastAsia="zh-CN" w:bidi="ar"/>
        </w:rPr>
      </w:pPr>
    </w:p>
    <w:p w14:paraId="25D3508D">
      <w:pPr>
        <w:keepNext w:val="0"/>
        <w:keepLines w:val="0"/>
        <w:widowControl/>
        <w:numPr>
          <w:ilvl w:val="0"/>
          <w:numId w:val="0"/>
        </w:numPr>
        <w:suppressLineNumbers w:val="0"/>
        <w:ind w:firstLine="640" w:firstLineChars="200"/>
        <w:jc w:val="left"/>
        <w:rPr>
          <w:rFonts w:hint="eastAsia" w:ascii="方正仿宋_GBK" w:hAnsi="方正仿宋_GBK" w:eastAsia="方正仿宋_GBK" w:cs="方正仿宋_GBK"/>
          <w:color w:val="auto"/>
          <w:kern w:val="0"/>
          <w:sz w:val="32"/>
          <w:szCs w:val="32"/>
          <w:u w:val="none"/>
          <w:lang w:val="en-US" w:eastAsia="zh-CN" w:bidi="ar"/>
        </w:rPr>
      </w:pPr>
      <w:r>
        <w:rPr>
          <w:rFonts w:hint="eastAsia" w:ascii="方正仿宋_GBK" w:hAnsi="方正仿宋_GBK" w:eastAsia="方正仿宋_GBK" w:cs="方正仿宋_GBK"/>
          <w:color w:val="auto"/>
          <w:kern w:val="0"/>
          <w:sz w:val="32"/>
          <w:szCs w:val="32"/>
          <w:u w:val="none"/>
          <w:lang w:val="en-US" w:eastAsia="zh-CN" w:bidi="ar"/>
        </w:rPr>
        <w:t>联系人：                电话：</w:t>
      </w:r>
    </w:p>
    <w:p w14:paraId="2FC63B61">
      <w:pPr>
        <w:keepNext w:val="0"/>
        <w:keepLines w:val="0"/>
        <w:widowControl/>
        <w:numPr>
          <w:ilvl w:val="0"/>
          <w:numId w:val="0"/>
        </w:numPr>
        <w:suppressLineNumbers w:val="0"/>
        <w:ind w:firstLine="640" w:firstLineChars="200"/>
        <w:jc w:val="left"/>
        <w:rPr>
          <w:rFonts w:hint="eastAsia" w:ascii="方正仿宋_GBK" w:hAnsi="方正仿宋_GBK" w:eastAsia="方正仿宋_GBK" w:cs="方正仿宋_GBK"/>
          <w:color w:val="auto"/>
          <w:kern w:val="0"/>
          <w:sz w:val="32"/>
          <w:szCs w:val="32"/>
          <w:u w:val="none"/>
          <w:lang w:val="en-US" w:eastAsia="zh-CN" w:bidi="ar"/>
        </w:rPr>
      </w:pPr>
      <w:r>
        <w:rPr>
          <w:rFonts w:hint="eastAsia" w:ascii="方正仿宋_GBK" w:hAnsi="方正仿宋_GBK" w:eastAsia="方正仿宋_GBK" w:cs="方正仿宋_GBK"/>
          <w:color w:val="auto"/>
          <w:kern w:val="0"/>
          <w:sz w:val="32"/>
          <w:szCs w:val="32"/>
          <w:u w:val="none"/>
          <w:lang w:val="en-US" w:eastAsia="zh-CN" w:bidi="ar"/>
        </w:rPr>
        <w:t xml:space="preserve">                                        年   月   日</w:t>
      </w:r>
    </w:p>
    <w:p w14:paraId="2A7D2EC3">
      <w:pPr>
        <w:spacing w:line="560" w:lineRule="exact"/>
        <w:jc w:val="left"/>
        <w:rPr>
          <w:rFonts w:hint="eastAsia" w:ascii="方正黑体_GBK" w:hAnsi="方正黑体_GBK" w:eastAsia="方正黑体_GBK" w:cs="方正黑体_GBK"/>
          <w:bCs/>
          <w:color w:val="auto"/>
          <w:sz w:val="32"/>
          <w:szCs w:val="32"/>
        </w:rPr>
      </w:pPr>
    </w:p>
    <w:p w14:paraId="7C5117AF">
      <w:pPr>
        <w:spacing w:line="560" w:lineRule="exact"/>
        <w:jc w:val="left"/>
        <w:rPr>
          <w:rFonts w:hint="eastAsia" w:ascii="方正黑体_GBK" w:hAnsi="方正黑体_GBK" w:eastAsia="方正黑体_GBK" w:cs="方正黑体_GBK"/>
          <w:bCs/>
          <w:color w:val="auto"/>
          <w:sz w:val="32"/>
          <w:szCs w:val="32"/>
          <w:lang w:val="en-US" w:eastAsia="zh-CN"/>
        </w:rPr>
      </w:pPr>
      <w:r>
        <w:rPr>
          <w:rFonts w:hint="eastAsia" w:ascii="方正黑体_GBK" w:hAnsi="方正黑体_GBK" w:eastAsia="方正黑体_GBK" w:cs="方正黑体_GBK"/>
          <w:bCs/>
          <w:color w:val="auto"/>
          <w:sz w:val="32"/>
          <w:szCs w:val="32"/>
        </w:rPr>
        <w:t>附件</w:t>
      </w:r>
      <w:r>
        <w:rPr>
          <w:rFonts w:hint="eastAsia" w:ascii="方正黑体_GBK" w:hAnsi="方正黑体_GBK" w:eastAsia="方正黑体_GBK" w:cs="方正黑体_GBK"/>
          <w:bCs/>
          <w:color w:val="auto"/>
          <w:sz w:val="32"/>
          <w:szCs w:val="32"/>
          <w:lang w:val="en-US" w:eastAsia="zh-CN"/>
        </w:rPr>
        <w:t>2</w:t>
      </w:r>
    </w:p>
    <w:p w14:paraId="791B7053">
      <w:pPr>
        <w:tabs>
          <w:tab w:val="left" w:pos="6300"/>
        </w:tabs>
        <w:snapToGrid w:val="0"/>
        <w:spacing w:line="560" w:lineRule="exact"/>
        <w:jc w:val="center"/>
        <w:outlineLvl w:val="0"/>
        <w:rPr>
          <w:rFonts w:eastAsia="黑体"/>
          <w:color w:val="auto"/>
          <w:sz w:val="32"/>
        </w:rPr>
      </w:pPr>
      <w:r>
        <w:rPr>
          <w:rFonts w:hint="eastAsia" w:eastAsia="黑体"/>
          <w:color w:val="auto"/>
          <w:sz w:val="32"/>
        </w:rPr>
        <w:t>法定代表人身份证明书（格式）</w:t>
      </w:r>
    </w:p>
    <w:p w14:paraId="1BA6C645">
      <w:pPr>
        <w:tabs>
          <w:tab w:val="left" w:pos="6300"/>
        </w:tabs>
        <w:snapToGrid w:val="0"/>
        <w:spacing w:line="560" w:lineRule="exact"/>
        <w:rPr>
          <w:color w:val="auto"/>
        </w:rPr>
      </w:pPr>
    </w:p>
    <w:p w14:paraId="62D2075D">
      <w:pPr>
        <w:tabs>
          <w:tab w:val="left" w:pos="6300"/>
        </w:tabs>
        <w:snapToGrid w:val="0"/>
        <w:spacing w:line="560" w:lineRule="exact"/>
        <w:ind w:firstLine="854" w:firstLineChars="267"/>
        <w:rPr>
          <w:color w:val="auto"/>
        </w:rPr>
      </w:pPr>
      <w:r>
        <w:rPr>
          <w:rFonts w:hint="eastAsia" w:ascii="方正仿宋_GBK" w:eastAsia="方正仿宋_GBK"/>
          <w:color w:val="auto"/>
          <w:sz w:val="32"/>
          <w:szCs w:val="32"/>
        </w:rPr>
        <w:t>（法定代表人姓名）在（供应商名称）任 （职务名称）职务，是_</w:t>
      </w:r>
      <w:r>
        <w:rPr>
          <w:color w:val="auto"/>
        </w:rPr>
        <w:t>_________________</w:t>
      </w:r>
      <w:r>
        <w:rPr>
          <w:rFonts w:hint="eastAsia" w:ascii="方正仿宋_GBK" w:eastAsia="方正仿宋_GBK"/>
          <w:color w:val="auto"/>
          <w:sz w:val="32"/>
          <w:szCs w:val="32"/>
        </w:rPr>
        <w:t>（供应商名称）的法定代表人。</w:t>
      </w:r>
    </w:p>
    <w:p w14:paraId="28549B0A">
      <w:pPr>
        <w:tabs>
          <w:tab w:val="left" w:pos="6300"/>
        </w:tabs>
        <w:snapToGrid w:val="0"/>
        <w:spacing w:line="560" w:lineRule="exact"/>
        <w:ind w:firstLine="573"/>
        <w:rPr>
          <w:color w:val="auto"/>
        </w:rPr>
      </w:pPr>
    </w:p>
    <w:p w14:paraId="2B987415">
      <w:pPr>
        <w:tabs>
          <w:tab w:val="left" w:pos="6300"/>
        </w:tabs>
        <w:snapToGrid w:val="0"/>
        <w:spacing w:line="560" w:lineRule="exact"/>
        <w:ind w:firstLine="573"/>
        <w:outlineLvl w:val="0"/>
        <w:rPr>
          <w:color w:val="auto"/>
        </w:rPr>
      </w:pPr>
      <w:r>
        <w:rPr>
          <w:rFonts w:hint="eastAsia" w:ascii="方正仿宋_GBK" w:eastAsia="方正仿宋_GBK"/>
          <w:color w:val="auto"/>
          <w:sz w:val="32"/>
          <w:szCs w:val="32"/>
        </w:rPr>
        <w:t>特此证明。</w:t>
      </w:r>
    </w:p>
    <w:p w14:paraId="5773B9FB">
      <w:pPr>
        <w:tabs>
          <w:tab w:val="left" w:pos="6300"/>
        </w:tabs>
        <w:snapToGrid w:val="0"/>
        <w:spacing w:line="560" w:lineRule="exact"/>
        <w:rPr>
          <w:color w:val="auto"/>
        </w:rPr>
      </w:pPr>
    </w:p>
    <w:p w14:paraId="3D5794AA">
      <w:pPr>
        <w:tabs>
          <w:tab w:val="left" w:pos="6300"/>
        </w:tabs>
        <w:snapToGrid w:val="0"/>
        <w:spacing w:line="560" w:lineRule="exact"/>
      </w:pPr>
    </w:p>
    <w:p w14:paraId="088E8B1E">
      <w:pPr>
        <w:tabs>
          <w:tab w:val="left" w:pos="6300"/>
        </w:tabs>
        <w:snapToGrid w:val="0"/>
        <w:spacing w:line="560" w:lineRule="exact"/>
      </w:pPr>
    </w:p>
    <w:p w14:paraId="5201E42E">
      <w:pPr>
        <w:tabs>
          <w:tab w:val="left" w:pos="6300"/>
        </w:tabs>
        <w:snapToGrid w:val="0"/>
        <w:spacing w:line="560" w:lineRule="exact"/>
      </w:pPr>
    </w:p>
    <w:p w14:paraId="4288A022">
      <w:pPr>
        <w:tabs>
          <w:tab w:val="left" w:pos="6300"/>
        </w:tabs>
        <w:snapToGrid w:val="0"/>
        <w:spacing w:line="560" w:lineRule="exact"/>
      </w:pPr>
    </w:p>
    <w:p w14:paraId="13F56588">
      <w:pPr>
        <w:tabs>
          <w:tab w:val="left" w:pos="6300"/>
        </w:tabs>
        <w:snapToGrid w:val="0"/>
        <w:spacing w:line="560" w:lineRule="exact"/>
        <w:outlineLvl w:val="0"/>
      </w:pPr>
      <w:r>
        <w:rPr>
          <w:rFonts w:hint="eastAsia" w:ascii="方正仿宋_GBK" w:eastAsia="方正仿宋_GBK"/>
          <w:sz w:val="32"/>
          <w:szCs w:val="32"/>
        </w:rPr>
        <w:t>（供应商全称）</w:t>
      </w:r>
    </w:p>
    <w:p w14:paraId="577694DF">
      <w:pPr>
        <w:tabs>
          <w:tab w:val="left" w:pos="6300"/>
        </w:tabs>
        <w:snapToGrid w:val="0"/>
        <w:spacing w:line="560" w:lineRule="exact"/>
        <w:rPr>
          <w:rFonts w:ascii="方正仿宋_GBK" w:eastAsia="方正仿宋_GBK"/>
          <w:sz w:val="32"/>
          <w:szCs w:val="32"/>
        </w:rPr>
      </w:pPr>
      <w:r>
        <w:rPr>
          <w:rFonts w:hint="eastAsia" w:ascii="方正仿宋_GBK" w:eastAsia="方正仿宋_GBK"/>
          <w:sz w:val="32"/>
          <w:szCs w:val="32"/>
        </w:rPr>
        <w:t xml:space="preserve">  年   月   日</w:t>
      </w:r>
    </w:p>
    <w:p w14:paraId="06AC7791">
      <w:pPr>
        <w:tabs>
          <w:tab w:val="left" w:pos="6300"/>
        </w:tabs>
        <w:snapToGrid w:val="0"/>
        <w:spacing w:line="560" w:lineRule="exact"/>
        <w:rPr>
          <w:rFonts w:ascii="方正仿宋_GBK" w:eastAsia="方正仿宋_GBK"/>
          <w:sz w:val="32"/>
          <w:szCs w:val="32"/>
        </w:rPr>
      </w:pPr>
      <w:r>
        <w:rPr>
          <w:rFonts w:hint="eastAsia" w:ascii="方正仿宋_GBK" w:eastAsia="方正仿宋_GBK"/>
          <w:sz w:val="32"/>
          <w:szCs w:val="32"/>
        </w:rPr>
        <w:t>（公章）</w:t>
      </w:r>
    </w:p>
    <w:p w14:paraId="3233BDFB">
      <w:pPr>
        <w:tabs>
          <w:tab w:val="left" w:pos="6300"/>
        </w:tabs>
        <w:snapToGrid w:val="0"/>
        <w:spacing w:line="560" w:lineRule="exact"/>
      </w:pPr>
    </w:p>
    <w:p w14:paraId="61F9F31D">
      <w:pPr>
        <w:tabs>
          <w:tab w:val="left" w:pos="6300"/>
        </w:tabs>
        <w:snapToGrid w:val="0"/>
        <w:spacing w:line="560" w:lineRule="exact"/>
      </w:pPr>
    </w:p>
    <w:p w14:paraId="18E312CE">
      <w:pPr>
        <w:tabs>
          <w:tab w:val="left" w:pos="6300"/>
        </w:tabs>
        <w:snapToGrid w:val="0"/>
        <w:spacing w:line="560" w:lineRule="exact"/>
      </w:pPr>
    </w:p>
    <w:p w14:paraId="4BCBA610">
      <w:pPr>
        <w:tabs>
          <w:tab w:val="left" w:pos="6300"/>
        </w:tabs>
        <w:snapToGrid w:val="0"/>
        <w:spacing w:line="560" w:lineRule="exact"/>
      </w:pPr>
    </w:p>
    <w:p w14:paraId="1D6ECEF2">
      <w:pPr>
        <w:tabs>
          <w:tab w:val="left" w:pos="6300"/>
        </w:tabs>
        <w:snapToGrid w:val="0"/>
        <w:spacing w:line="560" w:lineRule="exact"/>
      </w:pPr>
    </w:p>
    <w:p w14:paraId="2ADE03C4">
      <w:pPr>
        <w:tabs>
          <w:tab w:val="left" w:pos="6300"/>
        </w:tabs>
        <w:snapToGrid w:val="0"/>
        <w:spacing w:line="560" w:lineRule="exact"/>
      </w:pPr>
    </w:p>
    <w:p w14:paraId="58672F32">
      <w:pPr>
        <w:tabs>
          <w:tab w:val="left" w:pos="6300"/>
        </w:tabs>
        <w:snapToGrid w:val="0"/>
        <w:spacing w:line="560" w:lineRule="exact"/>
      </w:pPr>
    </w:p>
    <w:p w14:paraId="501E18A2">
      <w:pPr>
        <w:tabs>
          <w:tab w:val="left" w:pos="6300"/>
        </w:tabs>
        <w:snapToGrid w:val="0"/>
        <w:spacing w:line="560" w:lineRule="exact"/>
      </w:pPr>
    </w:p>
    <w:p w14:paraId="6B1C28D4">
      <w:pPr>
        <w:tabs>
          <w:tab w:val="left" w:pos="6300"/>
        </w:tabs>
        <w:snapToGrid w:val="0"/>
        <w:spacing w:line="560" w:lineRule="exact"/>
      </w:pPr>
    </w:p>
    <w:p w14:paraId="18DB7D45">
      <w:pPr>
        <w:tabs>
          <w:tab w:val="left" w:pos="6300"/>
        </w:tabs>
        <w:snapToGrid w:val="0"/>
        <w:spacing w:line="560" w:lineRule="exact"/>
        <w:rPr>
          <w:rFonts w:ascii="方正仿宋_GBK" w:eastAsia="方正仿宋_GBK"/>
          <w:sz w:val="32"/>
          <w:szCs w:val="32"/>
        </w:rPr>
      </w:pPr>
      <w:r>
        <w:rPr>
          <w:rFonts w:hint="eastAsia" w:ascii="方正仿宋_GBK" w:eastAsia="方正仿宋_GBK"/>
          <w:sz w:val="32"/>
          <w:szCs w:val="32"/>
        </w:rPr>
        <w:t>（后页附法人身份证复印件）</w:t>
      </w:r>
    </w:p>
    <w:p w14:paraId="5389E6F5">
      <w:pPr>
        <w:snapToGrid w:val="0"/>
        <w:spacing w:line="560" w:lineRule="exact"/>
        <w:ind w:firstLine="420" w:firstLineChars="200"/>
        <w:rPr>
          <w:bdr w:val="single" w:color="auto" w:sz="4" w:space="0"/>
        </w:rPr>
        <w:sectPr>
          <w:headerReference r:id="rId3" w:type="default"/>
          <w:pgSz w:w="11907" w:h="16840"/>
          <w:pgMar w:top="1418" w:right="1418" w:bottom="1418" w:left="1418" w:header="851" w:footer="992" w:gutter="0"/>
          <w:pgNumType w:fmt="numberInDash"/>
          <w:cols w:space="720" w:num="1"/>
          <w:docGrid w:linePitch="380" w:charSpace="-5735"/>
        </w:sectPr>
      </w:pPr>
    </w:p>
    <w:p w14:paraId="2CA117C6">
      <w:pPr>
        <w:pStyle w:val="2"/>
        <w:spacing w:before="0" w:after="0" w:line="560" w:lineRule="exact"/>
        <w:rPr>
          <w:rFonts w:hint="eastAsia" w:ascii="方正黑体_GBK" w:hAnsi="方正黑体_GBK" w:eastAsia="方正黑体_GBK" w:cs="方正黑体_GBK"/>
          <w:b w:val="0"/>
          <w:bCs/>
          <w:color w:val="000000" w:themeColor="text1"/>
          <w:sz w:val="32"/>
          <w:szCs w:val="32"/>
          <w:lang w:val="en-US" w:eastAsia="zh-CN"/>
          <w14:textFill>
            <w14:solidFill>
              <w14:schemeClr w14:val="tx1"/>
            </w14:solidFill>
          </w14:textFill>
        </w:rPr>
      </w:pPr>
      <w:bookmarkStart w:id="0" w:name="_Toc12789076"/>
      <w:r>
        <w:rPr>
          <w:rFonts w:hint="eastAsia" w:ascii="方正黑体_GBK" w:hAnsi="方正黑体_GBK" w:eastAsia="方正黑体_GBK" w:cs="方正黑体_GBK"/>
          <w:b w:val="0"/>
          <w:bCs/>
          <w:color w:val="000000" w:themeColor="text1"/>
          <w:sz w:val="32"/>
          <w:szCs w:val="32"/>
          <w14:textFill>
            <w14:solidFill>
              <w14:schemeClr w14:val="tx1"/>
            </w14:solidFill>
          </w14:textFill>
        </w:rPr>
        <w:t>附</w:t>
      </w:r>
      <w:bookmarkEnd w:id="0"/>
      <w:r>
        <w:rPr>
          <w:rFonts w:hint="eastAsia" w:ascii="方正黑体_GBK" w:hAnsi="方正黑体_GBK" w:eastAsia="方正黑体_GBK" w:cs="方正黑体_GBK"/>
          <w:b w:val="0"/>
          <w:bCs/>
          <w:color w:val="000000" w:themeColor="text1"/>
          <w:sz w:val="32"/>
          <w:szCs w:val="32"/>
          <w14:textFill>
            <w14:solidFill>
              <w14:schemeClr w14:val="tx1"/>
            </w14:solidFill>
          </w14:textFill>
        </w:rPr>
        <w:t>件</w:t>
      </w:r>
      <w:r>
        <w:rPr>
          <w:rFonts w:hint="eastAsia" w:ascii="方正黑体_GBK" w:hAnsi="方正黑体_GBK" w:eastAsia="方正黑体_GBK" w:cs="方正黑体_GBK"/>
          <w:b w:val="0"/>
          <w:bCs/>
          <w:color w:val="000000" w:themeColor="text1"/>
          <w:sz w:val="32"/>
          <w:szCs w:val="32"/>
          <w:lang w:val="en-US" w:eastAsia="zh-CN"/>
          <w14:textFill>
            <w14:solidFill>
              <w14:schemeClr w14:val="tx1"/>
            </w14:solidFill>
          </w14:textFill>
        </w:rPr>
        <w:t>3</w:t>
      </w:r>
    </w:p>
    <w:p w14:paraId="64002D3F">
      <w:pPr>
        <w:tabs>
          <w:tab w:val="left" w:pos="6300"/>
        </w:tabs>
        <w:snapToGrid w:val="0"/>
        <w:spacing w:line="560" w:lineRule="exact"/>
        <w:jc w:val="center"/>
        <w:outlineLvl w:val="0"/>
        <w:rPr>
          <w:rFonts w:eastAsia="黑体"/>
          <w:sz w:val="32"/>
        </w:rPr>
      </w:pPr>
      <w:r>
        <w:rPr>
          <w:rFonts w:hint="eastAsia" w:eastAsia="黑体"/>
          <w:sz w:val="32"/>
        </w:rPr>
        <w:t>法定代表人授权委托书（格式）</w:t>
      </w:r>
    </w:p>
    <w:p w14:paraId="631DE883">
      <w:pPr>
        <w:pStyle w:val="3"/>
        <w:tabs>
          <w:tab w:val="left" w:pos="6300"/>
        </w:tabs>
        <w:snapToGrid w:val="0"/>
        <w:spacing w:line="560" w:lineRule="exact"/>
      </w:pPr>
    </w:p>
    <w:p w14:paraId="6FBB2A64">
      <w:pPr>
        <w:tabs>
          <w:tab w:val="left" w:pos="6300"/>
        </w:tabs>
        <w:snapToGrid w:val="0"/>
        <w:spacing w:line="560" w:lineRule="exact"/>
      </w:pPr>
      <w:r>
        <w:rPr>
          <w:rFonts w:hint="eastAsia" w:ascii="方正仿宋_GBK" w:eastAsia="方正仿宋_GBK"/>
          <w:sz w:val="32"/>
          <w:szCs w:val="32"/>
        </w:rPr>
        <w:t>项目名称：</w:t>
      </w:r>
      <w:r>
        <w:t>_______________</w:t>
      </w:r>
    </w:p>
    <w:p w14:paraId="340E4852">
      <w:pPr>
        <w:tabs>
          <w:tab w:val="left" w:pos="6300"/>
        </w:tabs>
        <w:snapToGrid w:val="0"/>
        <w:spacing w:line="560" w:lineRule="exact"/>
      </w:pPr>
      <w:r>
        <w:rPr>
          <w:rFonts w:hint="eastAsia" w:ascii="方正仿宋_GBK" w:eastAsia="方正仿宋_GBK"/>
          <w:sz w:val="32"/>
          <w:szCs w:val="32"/>
        </w:rPr>
        <w:t>日    期：</w:t>
      </w:r>
      <w:r>
        <w:t>_______________</w:t>
      </w:r>
    </w:p>
    <w:p w14:paraId="6B17913E">
      <w:pPr>
        <w:tabs>
          <w:tab w:val="left" w:pos="6300"/>
        </w:tabs>
        <w:snapToGrid w:val="0"/>
        <w:spacing w:line="560" w:lineRule="exact"/>
      </w:pPr>
      <w:r>
        <w:rPr>
          <w:rFonts w:hint="eastAsia" w:ascii="方正仿宋_GBK" w:eastAsia="方正仿宋_GBK"/>
          <w:sz w:val="32"/>
          <w:szCs w:val="32"/>
        </w:rPr>
        <w:t>致：</w:t>
      </w:r>
      <w:r>
        <w:t>_____________________</w:t>
      </w:r>
      <w:r>
        <w:rPr>
          <w:rFonts w:hint="eastAsia" w:ascii="方正仿宋_GBK" w:eastAsia="方正仿宋_GBK"/>
          <w:sz w:val="32"/>
          <w:szCs w:val="32"/>
        </w:rPr>
        <w:t>（采购人名称）</w:t>
      </w:r>
    </w:p>
    <w:p w14:paraId="56EE43DD">
      <w:pPr>
        <w:tabs>
          <w:tab w:val="left" w:pos="6300"/>
        </w:tabs>
        <w:snapToGrid w:val="0"/>
        <w:spacing w:line="560" w:lineRule="exact"/>
        <w:ind w:firstLine="555"/>
      </w:pPr>
      <w:r>
        <w:t>_____________________</w:t>
      </w:r>
      <w:r>
        <w:rPr>
          <w:rFonts w:hint="eastAsia" w:ascii="方正仿宋_GBK" w:eastAsia="方正仿宋_GBK"/>
          <w:sz w:val="32"/>
          <w:szCs w:val="32"/>
        </w:rPr>
        <w:t>（供应商名称）是中华人民共和国合法企业，法定地址</w:t>
      </w:r>
      <w:r>
        <w:t>______________________________</w:t>
      </w:r>
      <w:r>
        <w:rPr>
          <w:rFonts w:hint="eastAsia"/>
        </w:rPr>
        <w:t>。</w:t>
      </w:r>
    </w:p>
    <w:p w14:paraId="55E86B85">
      <w:pPr>
        <w:tabs>
          <w:tab w:val="left" w:pos="6300"/>
        </w:tabs>
        <w:snapToGrid w:val="0"/>
        <w:spacing w:line="560" w:lineRule="exact"/>
        <w:ind w:firstLine="555"/>
        <w:rPr>
          <w:rFonts w:ascii="方正仿宋_GBK" w:eastAsia="方正仿宋_GBK"/>
          <w:sz w:val="32"/>
          <w:szCs w:val="32"/>
        </w:rPr>
      </w:pPr>
      <w:r>
        <w:t>_________</w:t>
      </w:r>
      <w:r>
        <w:rPr>
          <w:rFonts w:hint="eastAsia" w:ascii="方正仿宋_GBK" w:eastAsia="方正仿宋_GBK"/>
          <w:sz w:val="32"/>
          <w:szCs w:val="32"/>
        </w:rPr>
        <w:t>（供应商法定代表人姓名）特授权_________（被授权人姓名及身份证代码）代表我单位全权办理对上述项目的报价、签约等具体工作，并签署全部有关的文件、协议及合同。</w:t>
      </w:r>
    </w:p>
    <w:p w14:paraId="12D40286">
      <w:pPr>
        <w:tabs>
          <w:tab w:val="left" w:pos="6300"/>
        </w:tabs>
        <w:snapToGrid w:val="0"/>
        <w:spacing w:line="560" w:lineRule="exact"/>
        <w:ind w:firstLine="555"/>
        <w:rPr>
          <w:rFonts w:ascii="方正仿宋_GBK" w:eastAsia="方正仿宋_GBK"/>
          <w:sz w:val="32"/>
          <w:szCs w:val="32"/>
        </w:rPr>
      </w:pPr>
      <w:r>
        <w:rPr>
          <w:rFonts w:hint="eastAsia" w:ascii="方正仿宋_GBK" w:eastAsia="方正仿宋_GBK"/>
          <w:sz w:val="32"/>
          <w:szCs w:val="32"/>
        </w:rPr>
        <w:t>我单位对被授权人的签名负全部责任。</w:t>
      </w:r>
    </w:p>
    <w:p w14:paraId="01ADAC62">
      <w:pPr>
        <w:tabs>
          <w:tab w:val="left" w:pos="6300"/>
        </w:tabs>
        <w:snapToGrid w:val="0"/>
        <w:spacing w:line="560" w:lineRule="exact"/>
        <w:ind w:firstLine="555"/>
      </w:pPr>
      <w:r>
        <w:rPr>
          <w:rFonts w:hint="eastAsia" w:ascii="方正仿宋_GBK" w:eastAsia="方正仿宋_GBK"/>
          <w:sz w:val="32"/>
          <w:szCs w:val="32"/>
        </w:rPr>
        <w:t>在撤消授权的书面通知以前，本授权书一直有效。被授权人签署的所有文件（在授权书有效期内签署的）不因授权的撤消而失效。</w:t>
      </w:r>
    </w:p>
    <w:p w14:paraId="6BA4047C">
      <w:pPr>
        <w:tabs>
          <w:tab w:val="left" w:pos="6300"/>
        </w:tabs>
        <w:snapToGrid w:val="0"/>
        <w:spacing w:line="560" w:lineRule="exact"/>
      </w:pPr>
    </w:p>
    <w:p w14:paraId="7AEA5D5C">
      <w:pPr>
        <w:tabs>
          <w:tab w:val="left" w:pos="6300"/>
        </w:tabs>
        <w:snapToGrid w:val="0"/>
        <w:spacing w:line="560" w:lineRule="exact"/>
      </w:pPr>
      <w:r>
        <w:rPr>
          <w:rFonts w:hint="eastAsia" w:ascii="方正仿宋_GBK" w:eastAsia="方正仿宋_GBK"/>
          <w:sz w:val="32"/>
          <w:szCs w:val="32"/>
        </w:rPr>
        <w:t>被授权人签名：</w:t>
      </w:r>
      <w:r>
        <w:rPr>
          <w:rFonts w:hint="eastAsia" w:ascii="方正仿宋_GBK" w:eastAsia="方正仿宋_GBK"/>
          <w:sz w:val="32"/>
          <w:szCs w:val="32"/>
          <w:lang w:val="en-US" w:eastAsia="zh-CN"/>
        </w:rPr>
        <w:t xml:space="preserve">                 </w:t>
      </w:r>
      <w:r>
        <w:rPr>
          <w:rFonts w:hint="eastAsia" w:ascii="方正仿宋_GBK" w:eastAsia="方正仿宋_GBK"/>
          <w:sz w:val="32"/>
          <w:szCs w:val="32"/>
        </w:rPr>
        <w:t>法定代表人签名：</w:t>
      </w:r>
    </w:p>
    <w:p w14:paraId="189ED377">
      <w:pPr>
        <w:tabs>
          <w:tab w:val="left" w:pos="6300"/>
        </w:tabs>
        <w:snapToGrid w:val="0"/>
        <w:spacing w:line="560" w:lineRule="exact"/>
        <w:rPr>
          <w:rFonts w:ascii="方正仿宋_GBK" w:eastAsia="方正仿宋_GBK"/>
          <w:sz w:val="32"/>
          <w:szCs w:val="32"/>
        </w:rPr>
      </w:pPr>
    </w:p>
    <w:p w14:paraId="0B9B1026">
      <w:pPr>
        <w:tabs>
          <w:tab w:val="left" w:pos="6300"/>
        </w:tabs>
        <w:snapToGrid w:val="0"/>
        <w:spacing w:line="560" w:lineRule="exact"/>
      </w:pPr>
    </w:p>
    <w:p w14:paraId="7366CA2C">
      <w:pPr>
        <w:snapToGrid w:val="0"/>
        <w:spacing w:line="560" w:lineRule="exact"/>
        <w:rPr>
          <w:rFonts w:hint="eastAsia" w:ascii="方正仿宋_GBK" w:hAnsi="方正仿宋_GBK" w:eastAsia="方正仿宋_GBK" w:cs="方正仿宋_GBK"/>
          <w:color w:val="000000"/>
          <w:kern w:val="0"/>
          <w:sz w:val="32"/>
          <w:szCs w:val="32"/>
          <w:u w:val="none"/>
          <w:lang w:val="en-US" w:eastAsia="zh-CN" w:bidi="ar"/>
        </w:rPr>
      </w:pPr>
      <w:r>
        <w:rPr>
          <w:rFonts w:hint="eastAsia" w:ascii="方正仿宋_GBK" w:eastAsia="方正仿宋_GBK"/>
          <w:sz w:val="32"/>
          <w:szCs w:val="32"/>
        </w:rPr>
        <w:t>供应商公章：</w:t>
      </w:r>
    </w:p>
    <w:p w14:paraId="2AD61A9E">
      <w:pPr>
        <w:pStyle w:val="2"/>
        <w:spacing w:before="0" w:after="0" w:line="560" w:lineRule="exact"/>
        <w:rPr>
          <w:rFonts w:ascii="方正仿宋_GBK" w:hAnsi="Times New Roman" w:eastAsia="方正仿宋_GBK"/>
          <w:b w:val="0"/>
          <w:sz w:val="32"/>
          <w:szCs w:val="32"/>
        </w:rPr>
      </w:pPr>
      <w:r>
        <w:rPr>
          <w:rFonts w:hint="eastAsia" w:ascii="方正仿宋_GBK" w:hAnsi="Times New Roman" w:eastAsia="方正仿宋_GBK"/>
          <w:b w:val="0"/>
          <w:sz w:val="32"/>
          <w:szCs w:val="32"/>
        </w:rPr>
        <w:t>（后页附被授权人身份证复印件）</w:t>
      </w:r>
    </w:p>
    <w:p w14:paraId="25907F45">
      <w:pPr>
        <w:keepNext w:val="0"/>
        <w:keepLines w:val="0"/>
        <w:widowControl/>
        <w:numPr>
          <w:ilvl w:val="0"/>
          <w:numId w:val="0"/>
        </w:numPr>
        <w:suppressLineNumbers w:val="0"/>
        <w:ind w:firstLine="640" w:firstLineChars="200"/>
        <w:jc w:val="left"/>
        <w:rPr>
          <w:rFonts w:hint="eastAsia" w:ascii="方正仿宋_GBK" w:hAnsi="方正仿宋_GBK" w:eastAsia="方正仿宋_GBK" w:cs="方正仿宋_GBK"/>
          <w:color w:val="000000"/>
          <w:kern w:val="0"/>
          <w:sz w:val="32"/>
          <w:szCs w:val="32"/>
          <w:u w:val="none"/>
          <w:lang w:val="en-US" w:eastAsia="zh-CN" w:bidi="ar"/>
        </w:rPr>
      </w:pPr>
    </w:p>
    <w:p w14:paraId="03D26C29">
      <w:pPr>
        <w:tabs>
          <w:tab w:val="left" w:pos="6300"/>
        </w:tabs>
        <w:snapToGrid w:val="0"/>
        <w:spacing w:line="560" w:lineRule="atLeast"/>
        <w:outlineLvl w:val="0"/>
        <w:rPr>
          <w:rFonts w:hint="eastAsia" w:ascii="方正黑体_GBK" w:hAnsi="方正黑体_GBK" w:eastAsia="方正黑体_GBK" w:cs="方正黑体_GBK"/>
          <w:bCs/>
          <w:color w:val="000000" w:themeColor="text1"/>
          <w:sz w:val="32"/>
          <w:szCs w:val="32"/>
          <w14:textFill>
            <w14:solidFill>
              <w14:schemeClr w14:val="tx1"/>
            </w14:solidFill>
          </w14:textFill>
        </w:rPr>
      </w:pPr>
    </w:p>
    <w:p w14:paraId="0EE6B17D">
      <w:pPr>
        <w:tabs>
          <w:tab w:val="left" w:pos="6300"/>
        </w:tabs>
        <w:snapToGrid w:val="0"/>
        <w:spacing w:line="560" w:lineRule="atLeast"/>
        <w:outlineLvl w:val="0"/>
        <w:rPr>
          <w:rFonts w:hint="eastAsia" w:ascii="方正黑体_GBK" w:hAnsi="方正黑体_GBK" w:eastAsia="方正黑体_GBK" w:cs="方正黑体_GBK"/>
          <w:bCs/>
          <w:color w:val="000000" w:themeColor="text1"/>
          <w:sz w:val="32"/>
          <w:szCs w:val="32"/>
          <w:lang w:val="en-US" w:eastAsia="zh-CN"/>
          <w14:textFill>
            <w14:solidFill>
              <w14:schemeClr w14:val="tx1"/>
            </w14:solidFill>
          </w14:textFill>
        </w:rPr>
      </w:pPr>
      <w:r>
        <w:rPr>
          <w:rFonts w:hint="eastAsia" w:ascii="方正黑体_GBK" w:hAnsi="方正黑体_GBK" w:eastAsia="方正黑体_GBK" w:cs="方正黑体_GBK"/>
          <w:bCs/>
          <w:color w:val="000000" w:themeColor="text1"/>
          <w:sz w:val="32"/>
          <w:szCs w:val="32"/>
          <w14:textFill>
            <w14:solidFill>
              <w14:schemeClr w14:val="tx1"/>
            </w14:solidFill>
          </w14:textFill>
        </w:rPr>
        <w:t>附件</w:t>
      </w:r>
      <w:r>
        <w:rPr>
          <w:rFonts w:hint="eastAsia" w:ascii="方正黑体_GBK" w:hAnsi="方正黑体_GBK" w:eastAsia="方正黑体_GBK" w:cs="方正黑体_GBK"/>
          <w:bCs/>
          <w:color w:val="000000" w:themeColor="text1"/>
          <w:sz w:val="32"/>
          <w:szCs w:val="32"/>
          <w:lang w:val="en-US" w:eastAsia="zh-CN"/>
          <w14:textFill>
            <w14:solidFill>
              <w14:schemeClr w14:val="tx1"/>
            </w14:solidFill>
          </w14:textFill>
        </w:rPr>
        <w:t>4</w:t>
      </w:r>
    </w:p>
    <w:p w14:paraId="12F6B9CB">
      <w:pPr>
        <w:tabs>
          <w:tab w:val="left" w:pos="6300"/>
        </w:tabs>
        <w:snapToGrid w:val="0"/>
        <w:spacing w:line="560" w:lineRule="atLeast"/>
        <w:jc w:val="center"/>
        <w:outlineLvl w:val="0"/>
        <w:rPr>
          <w:rFonts w:eastAsia="黑体"/>
          <w:sz w:val="32"/>
        </w:rPr>
      </w:pPr>
      <w:r>
        <w:rPr>
          <w:rFonts w:hint="eastAsia" w:eastAsia="黑体"/>
          <w:sz w:val="32"/>
        </w:rPr>
        <w:t>诚信声明（格式）</w:t>
      </w:r>
    </w:p>
    <w:p w14:paraId="546B94ED">
      <w:pPr>
        <w:snapToGrid w:val="0"/>
        <w:spacing w:line="560" w:lineRule="atLeast"/>
        <w:rPr>
          <w:b/>
          <w:bdr w:val="single" w:color="auto" w:sz="4" w:space="0"/>
        </w:rPr>
      </w:pPr>
    </w:p>
    <w:p w14:paraId="0F4EACD0">
      <w:pPr>
        <w:tabs>
          <w:tab w:val="left" w:pos="6300"/>
        </w:tabs>
        <w:snapToGrid w:val="0"/>
        <w:spacing w:line="560" w:lineRule="atLeast"/>
        <w:ind w:firstLine="640" w:firstLineChars="200"/>
        <w:jc w:val="left"/>
        <w:rPr>
          <w:rFonts w:ascii="宋体" w:hAnsi="宋体"/>
          <w:szCs w:val="28"/>
          <w:u w:val="single"/>
        </w:rPr>
      </w:pPr>
      <w:r>
        <w:rPr>
          <w:rFonts w:hint="eastAsia" w:ascii="方正仿宋_GBK" w:eastAsia="方正仿宋_GBK"/>
          <w:sz w:val="32"/>
          <w:szCs w:val="32"/>
        </w:rPr>
        <w:t>采购项目名称：</w:t>
      </w:r>
    </w:p>
    <w:p w14:paraId="78A6DA9C">
      <w:pPr>
        <w:tabs>
          <w:tab w:val="left" w:pos="6300"/>
        </w:tabs>
        <w:snapToGrid w:val="0"/>
        <w:spacing w:line="560" w:lineRule="atLeast"/>
        <w:rPr>
          <w:rFonts w:ascii="宋体" w:hAnsi="宋体"/>
          <w:szCs w:val="28"/>
        </w:rPr>
      </w:pPr>
    </w:p>
    <w:p w14:paraId="06737E7B">
      <w:pPr>
        <w:tabs>
          <w:tab w:val="left" w:pos="6300"/>
        </w:tabs>
        <w:snapToGrid w:val="0"/>
        <w:spacing w:line="560" w:lineRule="atLeast"/>
        <w:rPr>
          <w:rFonts w:hint="eastAsia" w:ascii="方正仿宋_GBK" w:hAnsi="方正仿宋_GBK" w:eastAsia="方正仿宋_GBK" w:cs="方正仿宋_GBK"/>
          <w:sz w:val="32"/>
          <w:szCs w:val="32"/>
        </w:rPr>
      </w:pPr>
      <w:r>
        <w:rPr>
          <w:rFonts w:hint="eastAsia" w:ascii="方正仿宋_GBK" w:eastAsia="方正仿宋_GBK"/>
          <w:sz w:val="32"/>
          <w:szCs w:val="32"/>
        </w:rPr>
        <w:t>致</w:t>
      </w:r>
      <w:r>
        <w:rPr>
          <w:rFonts w:hint="eastAsia" w:ascii="方正仿宋_GBK" w:eastAsia="方正仿宋_GBK"/>
          <w:sz w:val="32"/>
          <w:szCs w:val="32"/>
          <w:u w:val="single"/>
        </w:rPr>
        <w:t xml:space="preserve">  （采购人名称</w:t>
      </w:r>
      <w:r>
        <w:rPr>
          <w:rFonts w:hint="eastAsia" w:ascii="方正仿宋_GBK" w:hAnsi="方正仿宋_GBK" w:eastAsia="方正仿宋_GBK" w:cs="方正仿宋_GBK"/>
          <w:sz w:val="32"/>
          <w:szCs w:val="32"/>
          <w:u w:val="single"/>
          <w:lang w:eastAsia="zh-CN"/>
        </w:rPr>
        <w:t>）</w:t>
      </w:r>
      <w:r>
        <w:rPr>
          <w:rFonts w:hint="eastAsia" w:ascii="方正仿宋_GBK" w:hAnsi="方正仿宋_GBK" w:eastAsia="方正仿宋_GBK" w:cs="方正仿宋_GBK"/>
          <w:sz w:val="32"/>
          <w:szCs w:val="32"/>
        </w:rPr>
        <w:t>：</w:t>
      </w:r>
    </w:p>
    <w:p w14:paraId="751B2D0C">
      <w:pPr>
        <w:tabs>
          <w:tab w:val="left" w:pos="6300"/>
        </w:tabs>
        <w:snapToGrid w:val="0"/>
        <w:spacing w:line="560" w:lineRule="atLeast"/>
        <w:ind w:firstLine="640" w:firstLineChars="200"/>
        <w:rPr>
          <w:rFonts w:ascii="方正仿宋_GBK" w:hAnsi="Times New Roman" w:eastAsia="方正仿宋_GBK"/>
          <w:sz w:val="32"/>
          <w:szCs w:val="32"/>
        </w:rPr>
      </w:pPr>
      <w:r>
        <w:rPr>
          <w:rFonts w:hint="eastAsia" w:ascii="方正仿宋_GBK" w:hAnsi="Times New Roman" w:eastAsia="方正仿宋_GBK"/>
          <w:sz w:val="32"/>
          <w:szCs w:val="32"/>
          <w:u w:val="single"/>
        </w:rPr>
        <w:t>（供应商名称）</w:t>
      </w:r>
      <w:r>
        <w:rPr>
          <w:rFonts w:hint="eastAsia" w:ascii="方正仿宋_GBK" w:hAnsi="Times New Roman" w:eastAsia="方正仿宋_GBK"/>
          <w:sz w:val="32"/>
          <w:szCs w:val="32"/>
        </w:rPr>
        <w:t>郑重声明，我公司具有良好的商业信誉和健全的财务会计制度，具有履行合同所必需的设备和专业技术能力，在合同签订前后随时愿意提供相关证明材料；我公司还同时声明参加本项目采购活动前三年内无重大违法活动记录，符合《政府采购法》规定的供应商资格条件。我方对以上声明负全部法律责任。</w:t>
      </w:r>
    </w:p>
    <w:p w14:paraId="1976968C">
      <w:pPr>
        <w:tabs>
          <w:tab w:val="left" w:pos="6300"/>
        </w:tabs>
        <w:snapToGrid w:val="0"/>
        <w:spacing w:line="560" w:lineRule="atLeast"/>
        <w:rPr>
          <w:rFonts w:ascii="方正仿宋_GBK" w:eastAsia="方正仿宋_GBK"/>
          <w:sz w:val="32"/>
          <w:szCs w:val="32"/>
        </w:rPr>
      </w:pPr>
      <w:r>
        <w:rPr>
          <w:rFonts w:hint="eastAsia" w:ascii="方正仿宋_GBK" w:eastAsia="方正仿宋_GBK"/>
          <w:sz w:val="32"/>
          <w:szCs w:val="32"/>
        </w:rPr>
        <w:t xml:space="preserve">    特此声明。</w:t>
      </w:r>
    </w:p>
    <w:p w14:paraId="6B118A49">
      <w:pPr>
        <w:tabs>
          <w:tab w:val="left" w:pos="6300"/>
        </w:tabs>
        <w:snapToGrid w:val="0"/>
        <w:spacing w:line="500" w:lineRule="exact"/>
        <w:jc w:val="center"/>
        <w:rPr>
          <w:rFonts w:ascii="宋体" w:hAnsi="宋体"/>
          <w:szCs w:val="28"/>
        </w:rPr>
      </w:pPr>
    </w:p>
    <w:p w14:paraId="0E7F2CFE">
      <w:pPr>
        <w:tabs>
          <w:tab w:val="left" w:pos="6300"/>
        </w:tabs>
        <w:snapToGrid w:val="0"/>
        <w:spacing w:line="500" w:lineRule="exact"/>
        <w:jc w:val="center"/>
        <w:rPr>
          <w:rFonts w:ascii="宋体" w:hAnsi="宋体"/>
          <w:szCs w:val="28"/>
        </w:rPr>
      </w:pPr>
    </w:p>
    <w:p w14:paraId="5138DC72">
      <w:pPr>
        <w:tabs>
          <w:tab w:val="left" w:pos="6300"/>
        </w:tabs>
        <w:snapToGrid w:val="0"/>
        <w:spacing w:line="500" w:lineRule="exact"/>
        <w:rPr>
          <w:rFonts w:ascii="宋体" w:hAnsi="宋体"/>
          <w:szCs w:val="28"/>
        </w:rPr>
      </w:pPr>
    </w:p>
    <w:p w14:paraId="7322F982">
      <w:pPr>
        <w:tabs>
          <w:tab w:val="left" w:pos="6300"/>
        </w:tabs>
        <w:snapToGrid w:val="0"/>
        <w:spacing w:line="500" w:lineRule="exact"/>
        <w:rPr>
          <w:rFonts w:hint="eastAsia" w:eastAsia="方正仿宋_GBK"/>
          <w:lang w:eastAsia="zh-CN"/>
        </w:rPr>
      </w:pPr>
      <w:r>
        <w:rPr>
          <w:rFonts w:hint="eastAsia" w:ascii="方正仿宋_GBK" w:eastAsia="方正仿宋_GBK"/>
          <w:sz w:val="32"/>
          <w:szCs w:val="32"/>
        </w:rPr>
        <w:t xml:space="preserve">                                      （供应商公章</w:t>
      </w:r>
      <w:r>
        <w:rPr>
          <w:rFonts w:hint="eastAsia" w:ascii="方正仿宋_GBK" w:eastAsia="方正仿宋_GBK"/>
          <w:sz w:val="32"/>
          <w:szCs w:val="32"/>
          <w:lang w:eastAsia="zh-CN"/>
        </w:rPr>
        <w:t>）</w:t>
      </w:r>
    </w:p>
    <w:p w14:paraId="56F1C3D5">
      <w:pPr>
        <w:numPr>
          <w:ilvl w:val="0"/>
          <w:numId w:val="0"/>
        </w:numPr>
        <w:ind w:firstLine="640" w:firstLineChars="200"/>
        <w:rPr>
          <w:rFonts w:hint="default" w:ascii="方正黑体_GBK" w:hAnsi="方正黑体_GBK" w:eastAsia="方正黑体_GBK" w:cs="方正黑体_GBK"/>
          <w:color w:val="auto"/>
          <w:kern w:val="0"/>
          <w:sz w:val="32"/>
          <w:szCs w:val="32"/>
          <w:lang w:val="en-US" w:eastAsia="zh-CN" w:bidi="ar"/>
        </w:rPr>
      </w:pPr>
    </w:p>
    <w:p w14:paraId="623BD791">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left"/>
        <w:textAlignment w:val="auto"/>
        <w:outlineLvl w:val="9"/>
        <w:rPr>
          <w:rFonts w:hint="eastAsia" w:ascii="方正仿宋_GBK" w:hAnsi="方正仿宋_GBK" w:eastAsia="方正仿宋_GBK" w:cs="方正仿宋_GBK"/>
          <w:color w:val="auto"/>
          <w:kern w:val="0"/>
          <w:sz w:val="32"/>
          <w:szCs w:val="32"/>
          <w:lang w:val="en-US" w:eastAsia="zh-CN" w:bidi="ar"/>
        </w:rPr>
      </w:pPr>
    </w:p>
    <w:p w14:paraId="448E7FD5"/>
    <w:bookmarkEnd w:id="1"/>
    <w:p w14:paraId="2C47222D"/>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swiss"/>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小标宋_GBK">
    <w:panose1 w:val="03000509000000000000"/>
    <w:charset w:val="86"/>
    <w:family w:val="auto"/>
    <w:pitch w:val="default"/>
    <w:sig w:usb0="00000001" w:usb1="080E0000" w:usb2="00000000" w:usb3="00000000" w:csb0="00040000" w:csb1="00000000"/>
  </w:font>
  <w:font w:name="方正仿宋_GBK">
    <w:panose1 w:val="03000509000000000000"/>
    <w:charset w:val="86"/>
    <w:family w:val="auto"/>
    <w:pitch w:val="default"/>
    <w:sig w:usb0="00000001" w:usb1="080E0000" w:usb2="00000000" w:usb3="00000000" w:csb0="00040000" w:csb1="00000000"/>
  </w:font>
  <w:font w:name="方正黑体_GBK">
    <w:panose1 w:val="03000509000000000000"/>
    <w:charset w:val="86"/>
    <w:family w:val="auto"/>
    <w:pitch w:val="default"/>
    <w:sig w:usb0="00000001" w:usb1="080E0000" w:usb2="00000000" w:usb3="00000000" w:csb0="00040000"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1B7B785">
    <w:pPr>
      <w:pStyle w:val="4"/>
      <w:pBdr>
        <w:bottom w:val="none" w:color="auto" w:sz="0" w:space="1"/>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8666DA8"/>
    <w:multiLevelType w:val="singleLevel"/>
    <w:tmpl w:val="58666DA8"/>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3A43FDE"/>
    <w:rsid w:val="04487CBC"/>
    <w:rsid w:val="055355D4"/>
    <w:rsid w:val="08BC3E86"/>
    <w:rsid w:val="0A183A20"/>
    <w:rsid w:val="0AA047CB"/>
    <w:rsid w:val="0EC874DF"/>
    <w:rsid w:val="0FAE685F"/>
    <w:rsid w:val="11630128"/>
    <w:rsid w:val="11973D13"/>
    <w:rsid w:val="128B7F57"/>
    <w:rsid w:val="15614080"/>
    <w:rsid w:val="16C756AF"/>
    <w:rsid w:val="18625C2E"/>
    <w:rsid w:val="1B445B65"/>
    <w:rsid w:val="1F125DCA"/>
    <w:rsid w:val="22014CD6"/>
    <w:rsid w:val="23236E66"/>
    <w:rsid w:val="236827AB"/>
    <w:rsid w:val="23E92FCB"/>
    <w:rsid w:val="24612513"/>
    <w:rsid w:val="25A9033B"/>
    <w:rsid w:val="29377F4B"/>
    <w:rsid w:val="294A0539"/>
    <w:rsid w:val="2A8F0009"/>
    <w:rsid w:val="2AA13802"/>
    <w:rsid w:val="2AE07B28"/>
    <w:rsid w:val="2C935532"/>
    <w:rsid w:val="2CA568E9"/>
    <w:rsid w:val="2D2F01B8"/>
    <w:rsid w:val="31ED53F8"/>
    <w:rsid w:val="333F023F"/>
    <w:rsid w:val="36EC5FE4"/>
    <w:rsid w:val="373F1248"/>
    <w:rsid w:val="37CE3D4D"/>
    <w:rsid w:val="38386170"/>
    <w:rsid w:val="38501230"/>
    <w:rsid w:val="39DD6D31"/>
    <w:rsid w:val="3C7C7D2D"/>
    <w:rsid w:val="3CC25C46"/>
    <w:rsid w:val="3CFA4D01"/>
    <w:rsid w:val="3FFB1F1B"/>
    <w:rsid w:val="40371386"/>
    <w:rsid w:val="405C40CD"/>
    <w:rsid w:val="408B7BEF"/>
    <w:rsid w:val="47AA3AC8"/>
    <w:rsid w:val="4875420F"/>
    <w:rsid w:val="48BD2850"/>
    <w:rsid w:val="49942682"/>
    <w:rsid w:val="4A481765"/>
    <w:rsid w:val="4B007884"/>
    <w:rsid w:val="4D4E3445"/>
    <w:rsid w:val="4F2D6ED6"/>
    <w:rsid w:val="507A2D03"/>
    <w:rsid w:val="50FC6FD2"/>
    <w:rsid w:val="51420E94"/>
    <w:rsid w:val="51442F7B"/>
    <w:rsid w:val="53A43FDE"/>
    <w:rsid w:val="5901633F"/>
    <w:rsid w:val="599F2C61"/>
    <w:rsid w:val="61A05E05"/>
    <w:rsid w:val="6289554F"/>
    <w:rsid w:val="65EA4C36"/>
    <w:rsid w:val="664C21E7"/>
    <w:rsid w:val="668D4193"/>
    <w:rsid w:val="67BE58B7"/>
    <w:rsid w:val="6B5C1B40"/>
    <w:rsid w:val="6C415D3A"/>
    <w:rsid w:val="6E716992"/>
    <w:rsid w:val="71257BEE"/>
    <w:rsid w:val="71FB615A"/>
    <w:rsid w:val="724254EE"/>
    <w:rsid w:val="728436E6"/>
    <w:rsid w:val="72C96CB3"/>
    <w:rsid w:val="72F57F06"/>
    <w:rsid w:val="759D6F04"/>
    <w:rsid w:val="76F2437C"/>
    <w:rsid w:val="7F381E7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4"/>
    <w:basedOn w:val="1"/>
    <w:next w:val="1"/>
    <w:unhideWhenUsed/>
    <w:qFormat/>
    <w:uiPriority w:val="0"/>
    <w:pPr>
      <w:keepNext/>
      <w:keepLines/>
      <w:spacing w:before="280" w:after="290" w:line="372" w:lineRule="auto"/>
      <w:outlineLvl w:val="3"/>
    </w:pPr>
    <w:rPr>
      <w:rFonts w:ascii="Arial" w:hAnsi="Arial" w:eastAsia="黑体"/>
      <w:b/>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3">
    <w:name w:val="Date"/>
    <w:basedOn w:val="1"/>
    <w:next w:val="1"/>
    <w:qFormat/>
    <w:uiPriority w:val="0"/>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10</Pages>
  <Words>2941</Words>
  <Characters>3337</Characters>
  <Lines>0</Lines>
  <Paragraphs>0</Paragraphs>
  <TotalTime>0</TotalTime>
  <ScaleCrop>false</ScaleCrop>
  <LinksUpToDate>false</LinksUpToDate>
  <CharactersWithSpaces>3499</CharactersWithSpaces>
  <Application>WPS Office_12.1.0.21915_F1E327BC-269C-435d-A152-05C5408002CA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2025-09-17T01:25:00Z</dcterms:created>
  <dc:creator>杨玉龙</dc:creator>
  <cp:lastModifiedBy>杨玉龙</cp:lastModifiedBy>
  <dcterms:modified xsi:type="dcterms:W3CDTF">2025-09-23T06:35:41Z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2052-12.1.0.21915</vt:lpwstr>
  </property>
  <property fmtid="{D5CDD505-2E9C-101B-9397-08002B2CF9AE}" pid="3" name="ICV">
    <vt:lpwstr>41788FBAD54E447293CE581250D1ED00_11</vt:lpwstr>
  </property>
  <property fmtid="{D5CDD505-2E9C-101B-9397-08002B2CF9AE}" pid="4" name="KSOTemplateDocerSaveRecord">
    <vt:lpwstr>eyJoZGlkIjoiODgzMzMyMTdjODZmNThlMjZiZGVhZGZmYjVhNGQ4ZTUiLCJ1c2VySWQiOiIzNDE2Nzc3NTcifQ==</vt:lpwstr>
  </property>
</Properties>
</file>