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BCB0EA">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outlineLvl w:val="9"/>
        <w:rPr>
          <w:color w:val="auto"/>
        </w:rPr>
      </w:pPr>
      <w:r>
        <w:rPr>
          <w:rFonts w:ascii="方正小标宋_GBK" w:hAnsi="方正小标宋_GBK" w:eastAsia="方正小标宋_GBK" w:cs="方正小标宋_GBK"/>
          <w:color w:val="auto"/>
          <w:kern w:val="0"/>
          <w:sz w:val="43"/>
          <w:szCs w:val="43"/>
          <w:lang w:val="en-US" w:eastAsia="zh-CN" w:bidi="ar"/>
        </w:rPr>
        <w:t>重庆科学城融资担保有限公司</w:t>
      </w:r>
    </w:p>
    <w:p w14:paraId="5CEDF063">
      <w:pPr>
        <w:keepNext w:val="0"/>
        <w:keepLines w:val="0"/>
        <w:pageBreakBefore w:val="0"/>
        <w:kinsoku/>
        <w:wordWrap/>
        <w:overflowPunct/>
        <w:topLinePunct w:val="0"/>
        <w:autoSpaceDE/>
        <w:autoSpaceDN/>
        <w:bidi w:val="0"/>
        <w:adjustRightInd/>
        <w:snapToGrid/>
        <w:spacing w:line="560" w:lineRule="exact"/>
        <w:jc w:val="center"/>
        <w:textAlignment w:val="auto"/>
        <w:outlineLvl w:val="9"/>
        <w:rPr>
          <w:rFonts w:hint="eastAsia" w:ascii="方正小标宋_GBK" w:hAnsi="方正小标宋_GBK" w:eastAsia="方正小标宋_GBK" w:cs="方正小标宋_GBK"/>
          <w:color w:val="auto"/>
          <w:kern w:val="0"/>
          <w:sz w:val="43"/>
          <w:szCs w:val="43"/>
          <w:lang w:val="en-US" w:eastAsia="zh-CN" w:bidi="ar"/>
        </w:rPr>
      </w:pPr>
      <w:r>
        <w:rPr>
          <w:rFonts w:hint="eastAsia" w:ascii="方正小标宋_GBK" w:hAnsi="方正小标宋_GBK" w:eastAsia="方正小标宋_GBK" w:cs="方正小标宋_GBK"/>
          <w:color w:val="auto"/>
          <w:kern w:val="0"/>
          <w:sz w:val="43"/>
          <w:szCs w:val="43"/>
          <w:lang w:val="en-US" w:eastAsia="zh-CN" w:bidi="ar"/>
        </w:rPr>
        <w:t>人行征信数据前置查询、前置报数接口开发专项服务采购项目竞争性比选文件</w:t>
      </w:r>
    </w:p>
    <w:p w14:paraId="4DC0EAB3">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outlineLvl w:val="9"/>
        <w:rPr>
          <w:rFonts w:hint="eastAsia" w:ascii="方正仿宋_GBK" w:hAnsi="方正仿宋_GBK" w:eastAsia="方正仿宋_GBK" w:cs="方正仿宋_GBK"/>
          <w:color w:val="auto"/>
          <w:sz w:val="32"/>
          <w:szCs w:val="32"/>
          <w:lang w:val="en-US" w:eastAsia="zh-CN"/>
        </w:rPr>
      </w:pPr>
    </w:p>
    <w:p w14:paraId="5215C2F7">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outlineLvl w:val="9"/>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因公司生产经营需要，现需采购征信接口开发服务。在此，诚邀符合资格条件的供应商参与报价，现将有关事项通告如下：</w:t>
      </w:r>
    </w:p>
    <w:p w14:paraId="65D70172">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黑体_GBK" w:hAnsi="方正黑体_GBK" w:eastAsia="方正黑体_GBK" w:cs="方正黑体_GBK"/>
          <w:sz w:val="32"/>
          <w:szCs w:val="40"/>
        </w:rPr>
      </w:pPr>
      <w:r>
        <w:rPr>
          <w:rFonts w:hint="eastAsia" w:ascii="方正黑体_GBK" w:hAnsi="方正黑体_GBK" w:eastAsia="方正黑体_GBK" w:cs="方正黑体_GBK"/>
          <w:sz w:val="32"/>
          <w:szCs w:val="40"/>
          <w:lang w:val="en-US" w:eastAsia="zh-CN"/>
        </w:rPr>
        <w:t>一</w:t>
      </w:r>
      <w:r>
        <w:rPr>
          <w:rFonts w:hint="eastAsia" w:ascii="方正黑体_GBK" w:hAnsi="方正黑体_GBK" w:eastAsia="方正黑体_GBK" w:cs="方正黑体_GBK"/>
          <w:sz w:val="32"/>
          <w:szCs w:val="40"/>
        </w:rPr>
        <w:t>、供应商资格要求</w:t>
      </w:r>
    </w:p>
    <w:p w14:paraId="2C466278">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方正仿宋_GBK" w:hAnsi="方正仿宋_GBK" w:eastAsia="方正仿宋_GBK" w:cs="方正仿宋_GBK"/>
          <w:sz w:val="32"/>
          <w:szCs w:val="40"/>
          <w:lang w:val="en-US" w:eastAsia="zh-CN"/>
        </w:rPr>
      </w:pPr>
      <w:r>
        <w:rPr>
          <w:rFonts w:hint="eastAsia" w:ascii="方正仿宋_GBK" w:hAnsi="方正仿宋_GBK" w:eastAsia="方正仿宋_GBK" w:cs="方正仿宋_GBK"/>
          <w:sz w:val="32"/>
          <w:szCs w:val="40"/>
          <w:lang w:eastAsia="zh-CN"/>
        </w:rPr>
        <w:t>（</w:t>
      </w:r>
      <w:r>
        <w:rPr>
          <w:rFonts w:hint="eastAsia" w:ascii="方正仿宋_GBK" w:hAnsi="方正仿宋_GBK" w:eastAsia="方正仿宋_GBK" w:cs="方正仿宋_GBK"/>
          <w:sz w:val="32"/>
          <w:szCs w:val="40"/>
          <w:lang w:val="en-US" w:eastAsia="zh-CN"/>
        </w:rPr>
        <w:t>一</w:t>
      </w:r>
      <w:r>
        <w:rPr>
          <w:rFonts w:hint="eastAsia" w:ascii="方正仿宋_GBK" w:hAnsi="方正仿宋_GBK" w:eastAsia="方正仿宋_GBK" w:cs="方正仿宋_GBK"/>
          <w:sz w:val="32"/>
          <w:szCs w:val="40"/>
          <w:lang w:eastAsia="zh-CN"/>
        </w:rPr>
        <w:t>）</w:t>
      </w:r>
      <w:r>
        <w:rPr>
          <w:rFonts w:hint="eastAsia" w:ascii="方正仿宋_GBK" w:hAnsi="方正仿宋_GBK" w:eastAsia="方正仿宋_GBK" w:cs="方正仿宋_GBK"/>
          <w:sz w:val="32"/>
          <w:szCs w:val="40"/>
          <w:lang w:val="en-US" w:eastAsia="zh-CN"/>
        </w:rPr>
        <w:t>基础资质要求</w:t>
      </w:r>
    </w:p>
    <w:p w14:paraId="22836B04">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方正仿宋_GBK" w:hAnsi="方正仿宋_GBK" w:eastAsia="方正仿宋_GBK" w:cs="方正仿宋_GBK"/>
          <w:sz w:val="32"/>
          <w:szCs w:val="40"/>
          <w:lang w:val="en-US" w:eastAsia="zh-CN"/>
        </w:rPr>
      </w:pPr>
      <w:r>
        <w:rPr>
          <w:rFonts w:hint="eastAsia" w:ascii="方正仿宋_GBK" w:hAnsi="方正仿宋_GBK" w:eastAsia="方正仿宋_GBK" w:cs="方正仿宋_GBK"/>
          <w:sz w:val="32"/>
          <w:szCs w:val="40"/>
          <w:lang w:val="en-US" w:eastAsia="zh-CN"/>
        </w:rPr>
        <w:t>1.</w:t>
      </w:r>
      <w:r>
        <w:rPr>
          <w:rFonts w:hint="eastAsia" w:ascii="方正仿宋_GBK" w:hAnsi="方正仿宋_GBK" w:eastAsia="方正仿宋_GBK" w:cs="方正仿宋_GBK"/>
          <w:sz w:val="32"/>
          <w:szCs w:val="40"/>
        </w:rPr>
        <w:t>中华人民共和国境内合法注册的独立法人，持有有效的</w:t>
      </w:r>
      <w:r>
        <w:rPr>
          <w:rFonts w:hint="eastAsia" w:ascii="方正仿宋_GBK" w:hAnsi="方正仿宋_GBK" w:eastAsia="方正仿宋_GBK" w:cs="方正仿宋_GBK"/>
          <w:sz w:val="32"/>
          <w:szCs w:val="40"/>
          <w:lang w:val="en-US" w:eastAsia="zh-CN"/>
        </w:rPr>
        <w:t>工商</w:t>
      </w:r>
      <w:r>
        <w:rPr>
          <w:rFonts w:hint="eastAsia" w:ascii="方正仿宋_GBK" w:hAnsi="方正仿宋_GBK" w:eastAsia="方正仿宋_GBK" w:cs="方正仿宋_GBK"/>
          <w:sz w:val="32"/>
          <w:szCs w:val="40"/>
        </w:rPr>
        <w:t>营业执照</w:t>
      </w:r>
      <w:r>
        <w:rPr>
          <w:rFonts w:hint="eastAsia" w:ascii="方正仿宋_GBK" w:hAnsi="方正仿宋_GBK" w:eastAsia="方正仿宋_GBK" w:cs="方正仿宋_GBK"/>
          <w:sz w:val="32"/>
          <w:szCs w:val="40"/>
          <w:lang w:eastAsia="zh-CN"/>
        </w:rPr>
        <w:t>，</w:t>
      </w:r>
      <w:r>
        <w:rPr>
          <w:rFonts w:hint="eastAsia" w:ascii="方正仿宋_GBK" w:hAnsi="方正仿宋_GBK" w:eastAsia="方正仿宋_GBK" w:cs="方正仿宋_GBK"/>
          <w:sz w:val="32"/>
          <w:szCs w:val="40"/>
          <w:lang w:val="en-US" w:eastAsia="zh-CN"/>
        </w:rPr>
        <w:t>经营范围包括技术开发与服务类、计算机系统服务类及其他与征信接入相关的服务事项；</w:t>
      </w:r>
    </w:p>
    <w:p w14:paraId="364D4718">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方正仿宋_GBK" w:hAnsi="方正仿宋_GBK" w:eastAsia="方正仿宋_GBK" w:cs="方正仿宋_GBK"/>
          <w:sz w:val="32"/>
          <w:szCs w:val="40"/>
          <w:lang w:val="en-US" w:eastAsia="zh-CN"/>
        </w:rPr>
      </w:pPr>
      <w:r>
        <w:rPr>
          <w:rFonts w:hint="eastAsia" w:ascii="方正仿宋_GBK" w:hAnsi="方正仿宋_GBK" w:eastAsia="方正仿宋_GBK" w:cs="方正仿宋_GBK"/>
          <w:sz w:val="32"/>
          <w:szCs w:val="40"/>
          <w:lang w:val="en-US" w:eastAsia="zh-CN"/>
        </w:rPr>
        <w:t>2.需独立具备二代征信前置查询、前置报数及征信测试相关的软件著作权。</w:t>
      </w:r>
    </w:p>
    <w:p w14:paraId="18D6FD47">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40"/>
          <w:lang w:val="en-US" w:eastAsia="zh-CN"/>
        </w:rPr>
      </w:pPr>
      <w:r>
        <w:rPr>
          <w:rFonts w:hint="eastAsia" w:ascii="方正仿宋_GBK" w:hAnsi="方正仿宋_GBK" w:eastAsia="方正仿宋_GBK" w:cs="方正仿宋_GBK"/>
          <w:sz w:val="32"/>
          <w:szCs w:val="40"/>
          <w:lang w:eastAsia="zh-CN"/>
        </w:rPr>
        <w:t>（</w:t>
      </w:r>
      <w:r>
        <w:rPr>
          <w:rFonts w:hint="eastAsia" w:ascii="方正仿宋_GBK" w:hAnsi="方正仿宋_GBK" w:eastAsia="方正仿宋_GBK" w:cs="方正仿宋_GBK"/>
          <w:sz w:val="32"/>
          <w:szCs w:val="40"/>
          <w:lang w:val="en-US" w:eastAsia="zh-CN"/>
        </w:rPr>
        <w:t>二</w:t>
      </w:r>
      <w:r>
        <w:rPr>
          <w:rFonts w:hint="eastAsia" w:ascii="方正仿宋_GBK" w:hAnsi="方正仿宋_GBK" w:eastAsia="方正仿宋_GBK" w:cs="方正仿宋_GBK"/>
          <w:sz w:val="32"/>
          <w:szCs w:val="40"/>
          <w:lang w:eastAsia="zh-CN"/>
        </w:rPr>
        <w:t>）</w:t>
      </w:r>
      <w:r>
        <w:rPr>
          <w:rFonts w:hint="eastAsia" w:ascii="方正仿宋_GBK" w:hAnsi="方正仿宋_GBK" w:eastAsia="方正仿宋_GBK" w:cs="方正仿宋_GBK"/>
          <w:sz w:val="32"/>
          <w:szCs w:val="40"/>
          <w:lang w:val="en-US" w:eastAsia="zh-CN"/>
        </w:rPr>
        <w:t>财务要求</w:t>
      </w:r>
    </w:p>
    <w:p w14:paraId="52029051">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40"/>
          <w:lang w:eastAsia="zh-CN"/>
        </w:rPr>
      </w:pPr>
      <w:r>
        <w:rPr>
          <w:rFonts w:hint="eastAsia" w:ascii="方正仿宋_GBK" w:hAnsi="方正仿宋_GBK" w:eastAsia="方正仿宋_GBK" w:cs="方正仿宋_GBK"/>
          <w:sz w:val="32"/>
          <w:szCs w:val="40"/>
        </w:rPr>
        <w:t>具有良好的商业信誉和健全的财务会计制度</w:t>
      </w:r>
      <w:r>
        <w:rPr>
          <w:rFonts w:hint="eastAsia" w:ascii="方正仿宋_GBK" w:hAnsi="方正仿宋_GBK" w:eastAsia="方正仿宋_GBK" w:cs="方正仿宋_GBK"/>
          <w:sz w:val="32"/>
          <w:szCs w:val="40"/>
          <w:lang w:eastAsia="zh-CN"/>
        </w:rPr>
        <w:t>；近三年（202</w:t>
      </w:r>
      <w:r>
        <w:rPr>
          <w:rFonts w:hint="eastAsia" w:ascii="方正仿宋_GBK" w:hAnsi="方正仿宋_GBK" w:eastAsia="方正仿宋_GBK" w:cs="方正仿宋_GBK"/>
          <w:sz w:val="32"/>
          <w:szCs w:val="40"/>
          <w:lang w:val="en-US" w:eastAsia="zh-CN"/>
        </w:rPr>
        <w:t>3</w:t>
      </w:r>
      <w:r>
        <w:rPr>
          <w:rFonts w:hint="eastAsia" w:ascii="方正仿宋_GBK" w:hAnsi="方正仿宋_GBK" w:eastAsia="方正仿宋_GBK" w:cs="方正仿宋_GBK"/>
          <w:sz w:val="32"/>
          <w:szCs w:val="40"/>
          <w:lang w:eastAsia="zh-CN"/>
        </w:rPr>
        <w:t>年</w:t>
      </w:r>
      <w:r>
        <w:rPr>
          <w:rFonts w:hint="eastAsia" w:ascii="方正仿宋_GBK" w:hAnsi="方正仿宋_GBK" w:eastAsia="方正仿宋_GBK" w:cs="方正仿宋_GBK"/>
          <w:sz w:val="32"/>
          <w:szCs w:val="40"/>
          <w:lang w:val="en-US" w:eastAsia="zh-CN"/>
        </w:rPr>
        <w:t>至今</w:t>
      </w:r>
      <w:r>
        <w:rPr>
          <w:rFonts w:hint="eastAsia" w:ascii="方正仿宋_GBK" w:hAnsi="方正仿宋_GBK" w:eastAsia="方正仿宋_GBK" w:cs="方正仿宋_GBK"/>
          <w:sz w:val="32"/>
          <w:szCs w:val="40"/>
          <w:lang w:eastAsia="zh-CN"/>
        </w:rPr>
        <w:t>）财务状况良好；有依法缴纳税收和社会保障资金的良好记录。</w:t>
      </w:r>
    </w:p>
    <w:p w14:paraId="6CAA36D4">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40"/>
          <w:lang w:val="en-US" w:eastAsia="zh-CN"/>
        </w:rPr>
      </w:pPr>
      <w:r>
        <w:rPr>
          <w:rFonts w:hint="eastAsia" w:ascii="方正仿宋_GBK" w:hAnsi="方正仿宋_GBK" w:eastAsia="方正仿宋_GBK" w:cs="方正仿宋_GBK"/>
          <w:sz w:val="32"/>
          <w:szCs w:val="40"/>
          <w:lang w:val="en-US" w:eastAsia="zh-CN"/>
        </w:rPr>
        <w:t>（三）信誉要求</w:t>
      </w:r>
    </w:p>
    <w:p w14:paraId="54C8B956">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40"/>
        </w:rPr>
      </w:pPr>
      <w:r>
        <w:rPr>
          <w:rFonts w:hint="eastAsia" w:ascii="方正仿宋_GBK" w:hAnsi="方正仿宋_GBK" w:eastAsia="方正仿宋_GBK" w:cs="方正仿宋_GBK"/>
          <w:sz w:val="32"/>
          <w:szCs w:val="40"/>
        </w:rPr>
        <w:t>不得存在下列不良状况或不良信用记录：</w:t>
      </w:r>
    </w:p>
    <w:p w14:paraId="4BE04714">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40"/>
        </w:rPr>
      </w:pPr>
      <w:r>
        <w:rPr>
          <w:rFonts w:hint="eastAsia" w:ascii="方正仿宋_GBK" w:hAnsi="方正仿宋_GBK" w:eastAsia="方正仿宋_GBK" w:cs="方正仿宋_GBK"/>
          <w:sz w:val="32"/>
          <w:szCs w:val="40"/>
          <w:lang w:val="en-US" w:eastAsia="zh-CN"/>
        </w:rPr>
        <w:t>1.</w:t>
      </w:r>
      <w:r>
        <w:rPr>
          <w:rFonts w:hint="eastAsia" w:ascii="方正仿宋_GBK" w:hAnsi="方正仿宋_GBK" w:eastAsia="方正仿宋_GBK" w:cs="方正仿宋_GBK"/>
          <w:sz w:val="32"/>
          <w:szCs w:val="40"/>
        </w:rPr>
        <w:t>被省级及以上主管部门取消招标项目所在地的报价资格且处于有效期内；</w:t>
      </w:r>
    </w:p>
    <w:p w14:paraId="748E0397">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40"/>
        </w:rPr>
      </w:pPr>
      <w:r>
        <w:rPr>
          <w:rFonts w:hint="eastAsia" w:ascii="方正仿宋_GBK" w:hAnsi="方正仿宋_GBK" w:eastAsia="方正仿宋_GBK" w:cs="方正仿宋_GBK"/>
          <w:sz w:val="32"/>
          <w:szCs w:val="40"/>
          <w:lang w:val="en-US" w:eastAsia="zh-CN"/>
        </w:rPr>
        <w:t>2.</w:t>
      </w:r>
      <w:r>
        <w:rPr>
          <w:rFonts w:hint="eastAsia" w:ascii="方正仿宋_GBK" w:hAnsi="方正仿宋_GBK" w:eastAsia="方正仿宋_GBK" w:cs="方正仿宋_GBK"/>
          <w:sz w:val="32"/>
          <w:szCs w:val="40"/>
        </w:rPr>
        <w:t>被责令停业，暂扣或吊销执照，或吊销资质证书；</w:t>
      </w:r>
    </w:p>
    <w:p w14:paraId="337B2B87">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40"/>
          <w:lang w:eastAsia="zh-CN"/>
        </w:rPr>
      </w:pPr>
      <w:r>
        <w:rPr>
          <w:rFonts w:hint="eastAsia" w:ascii="方正仿宋_GBK" w:hAnsi="方正仿宋_GBK" w:eastAsia="方正仿宋_GBK" w:cs="方正仿宋_GBK"/>
          <w:sz w:val="32"/>
          <w:szCs w:val="40"/>
          <w:lang w:val="en-US" w:eastAsia="zh-CN"/>
        </w:rPr>
        <w:t>3.</w:t>
      </w:r>
      <w:r>
        <w:rPr>
          <w:rFonts w:hint="eastAsia" w:ascii="方正仿宋_GBK" w:hAnsi="方正仿宋_GBK" w:eastAsia="方正仿宋_GBK" w:cs="方正仿宋_GBK"/>
          <w:sz w:val="32"/>
          <w:szCs w:val="40"/>
        </w:rPr>
        <w:t>进入清算程序，或被宣告破产，或其他丧失履约能力的情形</w:t>
      </w:r>
      <w:r>
        <w:rPr>
          <w:rFonts w:hint="eastAsia" w:ascii="方正仿宋_GBK" w:hAnsi="方正仿宋_GBK" w:eastAsia="方正仿宋_GBK" w:cs="方正仿宋_GBK"/>
          <w:sz w:val="32"/>
          <w:szCs w:val="40"/>
          <w:lang w:eastAsia="zh-CN"/>
        </w:rPr>
        <w:t>；</w:t>
      </w:r>
    </w:p>
    <w:p w14:paraId="0615F667">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40"/>
        </w:rPr>
      </w:pPr>
      <w:r>
        <w:rPr>
          <w:rFonts w:hint="eastAsia" w:ascii="方正仿宋_GBK" w:hAnsi="方正仿宋_GBK" w:eastAsia="方正仿宋_GBK" w:cs="方正仿宋_GBK"/>
          <w:sz w:val="32"/>
          <w:szCs w:val="40"/>
          <w:lang w:val="en-US" w:eastAsia="zh-CN"/>
        </w:rPr>
        <w:t>4.</w:t>
      </w:r>
      <w:r>
        <w:rPr>
          <w:rFonts w:hint="eastAsia" w:ascii="方正仿宋_GBK" w:hAnsi="方正仿宋_GBK" w:eastAsia="方正仿宋_GBK" w:cs="方正仿宋_GBK"/>
          <w:sz w:val="32"/>
          <w:szCs w:val="40"/>
        </w:rPr>
        <w:t>在国家企业信用信息公示系统中被列入严重违法失信企业名单；</w:t>
      </w:r>
    </w:p>
    <w:p w14:paraId="29DCAE9E">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40"/>
        </w:rPr>
      </w:pPr>
      <w:r>
        <w:rPr>
          <w:rFonts w:hint="eastAsia" w:ascii="方正仿宋_GBK" w:hAnsi="方正仿宋_GBK" w:eastAsia="方正仿宋_GBK" w:cs="方正仿宋_GBK"/>
          <w:sz w:val="32"/>
          <w:szCs w:val="40"/>
          <w:lang w:val="en-US" w:eastAsia="zh-CN"/>
        </w:rPr>
        <w:t>5.在</w:t>
      </w:r>
      <w:r>
        <w:rPr>
          <w:rFonts w:hint="eastAsia" w:ascii="方正仿宋_GBK" w:hAnsi="方正仿宋_GBK" w:eastAsia="方正仿宋_GBK" w:cs="方正仿宋_GBK"/>
          <w:sz w:val="32"/>
          <w:szCs w:val="40"/>
        </w:rPr>
        <w:t>“信用中国”</w:t>
      </w:r>
      <w:r>
        <w:rPr>
          <w:rFonts w:hint="eastAsia" w:ascii="方正仿宋_GBK" w:hAnsi="方正仿宋_GBK" w:eastAsia="方正仿宋_GBK" w:cs="方正仿宋_GBK"/>
          <w:sz w:val="32"/>
          <w:szCs w:val="40"/>
          <w:lang w:val="en-US" w:eastAsia="zh-CN"/>
        </w:rPr>
        <w:t>网站</w:t>
      </w:r>
      <w:r>
        <w:rPr>
          <w:rFonts w:hint="eastAsia" w:ascii="方正仿宋_GBK" w:hAnsi="方正仿宋_GBK" w:eastAsia="方正仿宋_GBK" w:cs="方正仿宋_GBK"/>
          <w:sz w:val="32"/>
          <w:szCs w:val="40"/>
        </w:rPr>
        <w:t>或“中国执行信息公开网”中被列入失信被执行人名单；</w:t>
      </w:r>
    </w:p>
    <w:p w14:paraId="59145E7E">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40"/>
          <w:lang w:eastAsia="zh-CN"/>
        </w:rPr>
      </w:pPr>
      <w:r>
        <w:rPr>
          <w:rFonts w:hint="eastAsia" w:ascii="方正仿宋_GBK" w:hAnsi="方正仿宋_GBK" w:eastAsia="方正仿宋_GBK" w:cs="方正仿宋_GBK"/>
          <w:sz w:val="32"/>
          <w:szCs w:val="40"/>
          <w:lang w:val="en-US" w:eastAsia="zh-CN"/>
        </w:rPr>
        <w:t>6.</w:t>
      </w:r>
      <w:r>
        <w:rPr>
          <w:rFonts w:hint="eastAsia" w:ascii="方正仿宋_GBK" w:hAnsi="方正仿宋_GBK" w:eastAsia="方正仿宋_GBK" w:cs="方正仿宋_GBK"/>
          <w:sz w:val="32"/>
          <w:szCs w:val="40"/>
        </w:rPr>
        <w:t>法律法规规定的其他情形。</w:t>
      </w:r>
    </w:p>
    <w:p w14:paraId="3A7208F2">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40"/>
          <w:lang w:val="en-US" w:eastAsia="zh-CN"/>
        </w:rPr>
      </w:pPr>
      <w:r>
        <w:rPr>
          <w:rFonts w:hint="eastAsia" w:ascii="方正仿宋_GBK" w:hAnsi="方正仿宋_GBK" w:eastAsia="方正仿宋_GBK" w:cs="方正仿宋_GBK"/>
          <w:sz w:val="32"/>
          <w:szCs w:val="40"/>
          <w:lang w:eastAsia="zh-CN"/>
        </w:rPr>
        <w:t>（</w:t>
      </w:r>
      <w:r>
        <w:rPr>
          <w:rFonts w:hint="eastAsia" w:ascii="方正仿宋_GBK" w:hAnsi="方正仿宋_GBK" w:eastAsia="方正仿宋_GBK" w:cs="方正仿宋_GBK"/>
          <w:sz w:val="32"/>
          <w:szCs w:val="40"/>
          <w:lang w:val="en-US" w:eastAsia="zh-CN"/>
        </w:rPr>
        <w:t>四</w:t>
      </w:r>
      <w:r>
        <w:rPr>
          <w:rFonts w:hint="eastAsia" w:ascii="方正仿宋_GBK" w:hAnsi="方正仿宋_GBK" w:eastAsia="方正仿宋_GBK" w:cs="方正仿宋_GBK"/>
          <w:sz w:val="32"/>
          <w:szCs w:val="40"/>
          <w:lang w:eastAsia="zh-CN"/>
        </w:rPr>
        <w:t>）</w:t>
      </w:r>
      <w:r>
        <w:rPr>
          <w:rFonts w:hint="eastAsia" w:ascii="方正仿宋_GBK" w:hAnsi="方正仿宋_GBK" w:eastAsia="方正仿宋_GBK" w:cs="方正仿宋_GBK"/>
          <w:sz w:val="32"/>
          <w:szCs w:val="40"/>
          <w:lang w:val="en-US" w:eastAsia="zh-CN"/>
        </w:rPr>
        <w:t>业绩要求</w:t>
      </w:r>
    </w:p>
    <w:p w14:paraId="34DF41DA">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40"/>
          <w:lang w:val="en-US" w:eastAsia="zh-CN"/>
          <w14:textFill>
            <w14:gradFill>
              <w14:gsLst>
                <w14:gs w14:pos="42000">
                  <w14:srgbClr w14:val="EC5763"/>
                </w14:gs>
                <w14:gs w14:pos="0">
                  <w14:srgbClr w14:val="F28F97"/>
                </w14:gs>
                <w14:gs w14:pos="100000">
                  <w14:srgbClr w14:val="E51E2E"/>
                </w14:gs>
              </w14:gsLst>
              <w14:lin w14:ang="5400000" w14:scaled="1"/>
            </w14:gradFill>
          </w14:textFill>
        </w:rPr>
      </w:pPr>
      <w:r>
        <w:rPr>
          <w:rFonts w:hint="eastAsia" w:ascii="方正仿宋_GBK" w:hAnsi="方正仿宋_GBK" w:eastAsia="方正仿宋_GBK" w:cs="方正仿宋_GBK"/>
          <w:sz w:val="32"/>
          <w:szCs w:val="40"/>
          <w:lang w:val="en-US" w:eastAsia="zh-CN"/>
        </w:rPr>
        <w:t>供应商近三年（以合同签订时间为准）至少具备两项二代征信接入服务成功案例（须提供相应的业绩证明材料，如中标通知书或合同扫描件，合同扫描件含合同首页、合同范围页、主要内容页和签字盖章页），且应说明项目实施周期。</w:t>
      </w:r>
    </w:p>
    <w:p w14:paraId="55E1BEA9">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40"/>
          <w:lang w:val="en-US" w:eastAsia="zh-CN"/>
        </w:rPr>
      </w:pPr>
      <w:r>
        <w:rPr>
          <w:rFonts w:hint="eastAsia" w:ascii="方正仿宋_GBK" w:hAnsi="方正仿宋_GBK" w:eastAsia="方正仿宋_GBK" w:cs="方正仿宋_GBK"/>
          <w:sz w:val="32"/>
          <w:szCs w:val="40"/>
          <w:lang w:eastAsia="zh-CN"/>
        </w:rPr>
        <w:t>（</w:t>
      </w:r>
      <w:r>
        <w:rPr>
          <w:rFonts w:hint="eastAsia" w:ascii="方正仿宋_GBK" w:hAnsi="方正仿宋_GBK" w:eastAsia="方正仿宋_GBK" w:cs="方正仿宋_GBK"/>
          <w:sz w:val="32"/>
          <w:szCs w:val="40"/>
          <w:lang w:val="en-US" w:eastAsia="zh-CN"/>
        </w:rPr>
        <w:t>五</w:t>
      </w:r>
      <w:r>
        <w:rPr>
          <w:rFonts w:hint="eastAsia" w:ascii="方正仿宋_GBK" w:hAnsi="方正仿宋_GBK" w:eastAsia="方正仿宋_GBK" w:cs="方正仿宋_GBK"/>
          <w:sz w:val="32"/>
          <w:szCs w:val="40"/>
          <w:lang w:eastAsia="zh-CN"/>
        </w:rPr>
        <w:t>）</w:t>
      </w:r>
      <w:r>
        <w:rPr>
          <w:rFonts w:hint="eastAsia" w:ascii="方正仿宋_GBK" w:hAnsi="方正仿宋_GBK" w:eastAsia="方正仿宋_GBK" w:cs="方正仿宋_GBK"/>
          <w:sz w:val="32"/>
          <w:szCs w:val="40"/>
          <w:lang w:val="en-US" w:eastAsia="zh-CN"/>
        </w:rPr>
        <w:t>团队要求</w:t>
      </w:r>
    </w:p>
    <w:p w14:paraId="706119A2">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40"/>
          <w:lang w:val="en-US" w:eastAsia="zh-CN"/>
        </w:rPr>
      </w:pPr>
      <w:r>
        <w:rPr>
          <w:rFonts w:hint="eastAsia" w:ascii="方正仿宋_GBK" w:hAnsi="方正仿宋_GBK" w:eastAsia="方正仿宋_GBK" w:cs="方正仿宋_GBK"/>
          <w:sz w:val="32"/>
          <w:szCs w:val="40"/>
          <w:lang w:val="en-US" w:eastAsia="zh-CN"/>
        </w:rPr>
        <w:t>1.供应商需在重庆地区设有常驻服务团队；</w:t>
      </w:r>
    </w:p>
    <w:p w14:paraId="13165302">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40"/>
          <w:lang w:val="en-US" w:eastAsia="zh-CN"/>
        </w:rPr>
      </w:pPr>
      <w:r>
        <w:rPr>
          <w:rFonts w:hint="eastAsia" w:ascii="方正仿宋_GBK" w:hAnsi="方正仿宋_GBK" w:eastAsia="方正仿宋_GBK" w:cs="方正仿宋_GBK"/>
          <w:sz w:val="32"/>
          <w:szCs w:val="40"/>
          <w:lang w:val="en-US" w:eastAsia="zh-CN"/>
        </w:rPr>
        <w:t>2.项目实施团队人员均为公司全职正式员工，须提供近6个月内社保证明；</w:t>
      </w:r>
    </w:p>
    <w:p w14:paraId="1186FCE2">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40"/>
          <w:lang w:val="en-US" w:eastAsia="zh-CN"/>
        </w:rPr>
      </w:pPr>
      <w:r>
        <w:rPr>
          <w:rFonts w:hint="eastAsia" w:ascii="方正仿宋_GBK" w:hAnsi="方正仿宋_GBK" w:eastAsia="方正仿宋_GBK" w:cs="方正仿宋_GBK"/>
          <w:sz w:val="32"/>
          <w:szCs w:val="40"/>
          <w:lang w:val="en-US" w:eastAsia="zh-CN"/>
        </w:rPr>
        <w:t>3.项目团队人员应具备接受人行培训的相关证书及征信接入服务的实施经验（须提供合同证明材料）。</w:t>
      </w:r>
    </w:p>
    <w:p w14:paraId="647E881C">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黑体_GBK" w:hAnsi="方正黑体_GBK" w:eastAsia="方正黑体_GBK" w:cs="方正黑体_GBK"/>
          <w:color w:val="auto"/>
          <w:kern w:val="0"/>
          <w:sz w:val="32"/>
          <w:szCs w:val="32"/>
          <w:lang w:val="en-US" w:eastAsia="zh-CN" w:bidi="ar"/>
        </w:rPr>
      </w:pPr>
      <w:r>
        <w:rPr>
          <w:rFonts w:hint="eastAsia" w:ascii="方正黑体_GBK" w:hAnsi="方正黑体_GBK" w:eastAsia="方正黑体_GBK" w:cs="方正黑体_GBK"/>
          <w:color w:val="auto"/>
          <w:kern w:val="0"/>
          <w:sz w:val="32"/>
          <w:szCs w:val="32"/>
          <w:lang w:val="en-US" w:eastAsia="zh-CN" w:bidi="ar"/>
        </w:rPr>
        <w:t>二、采购需求</w:t>
      </w:r>
    </w:p>
    <w:tbl>
      <w:tblPr>
        <w:tblStyle w:val="7"/>
        <w:tblW w:w="9121" w:type="dxa"/>
        <w:jc w:val="center"/>
        <w:tblLayout w:type="autofit"/>
        <w:tblCellMar>
          <w:top w:w="32" w:type="dxa"/>
          <w:left w:w="64" w:type="dxa"/>
          <w:bottom w:w="32" w:type="dxa"/>
          <w:right w:w="64" w:type="dxa"/>
        </w:tblCellMar>
      </w:tblPr>
      <w:tblGrid>
        <w:gridCol w:w="453"/>
        <w:gridCol w:w="1543"/>
        <w:gridCol w:w="5913"/>
        <w:gridCol w:w="606"/>
        <w:gridCol w:w="606"/>
      </w:tblGrid>
      <w:tr w14:paraId="7E410401">
        <w:tblPrEx>
          <w:tblCellMar>
            <w:top w:w="32" w:type="dxa"/>
            <w:left w:w="64" w:type="dxa"/>
            <w:bottom w:w="32" w:type="dxa"/>
            <w:right w:w="64" w:type="dxa"/>
          </w:tblCellMar>
        </w:tblPrEx>
        <w:trPr>
          <w:trHeight w:val="0" w:hRule="atLeast"/>
          <w:jc w:val="center"/>
        </w:trPr>
        <w:tc>
          <w:tcPr>
            <w:tcW w:w="453" w:type="dxa"/>
            <w:tcBorders>
              <w:top w:val="single" w:color="000000" w:sz="4" w:space="0"/>
              <w:left w:val="single" w:color="000000" w:sz="4" w:space="0"/>
              <w:bottom w:val="single" w:color="000000" w:sz="4" w:space="0"/>
              <w:right w:val="single" w:color="000000" w:sz="4" w:space="0"/>
            </w:tcBorders>
            <w:vAlign w:val="center"/>
          </w:tcPr>
          <w:p w14:paraId="0446705F">
            <w:pPr>
              <w:snapToGrid w:val="0"/>
              <w:jc w:val="center"/>
              <w:rPr>
                <w:rFonts w:hint="eastAsia" w:ascii="方正仿宋_GBK" w:hAnsi="方正仿宋_GBK" w:eastAsia="方正仿宋_GBK" w:cs="方正仿宋_GBK"/>
                <w:b/>
                <w:sz w:val="24"/>
                <w:szCs w:val="24"/>
                <w:lang w:eastAsia="zh-CN"/>
              </w:rPr>
            </w:pPr>
            <w:r>
              <w:rPr>
                <w:rFonts w:hint="eastAsia" w:ascii="方正仿宋_GBK" w:hAnsi="方正仿宋_GBK" w:eastAsia="方正仿宋_GBK" w:cs="方正仿宋_GBK"/>
                <w:b/>
                <w:sz w:val="24"/>
                <w:szCs w:val="24"/>
                <w:lang w:eastAsia="zh-CN"/>
              </w:rPr>
              <w:t>序号</w:t>
            </w:r>
          </w:p>
        </w:tc>
        <w:tc>
          <w:tcPr>
            <w:tcW w:w="1543" w:type="dxa"/>
            <w:tcBorders>
              <w:top w:val="single" w:color="000000" w:sz="4" w:space="0"/>
              <w:left w:val="single" w:color="000000" w:sz="4" w:space="0"/>
              <w:bottom w:val="single" w:color="000000" w:sz="4" w:space="0"/>
              <w:right w:val="single" w:color="000000" w:sz="4" w:space="0"/>
            </w:tcBorders>
            <w:vAlign w:val="center"/>
          </w:tcPr>
          <w:p w14:paraId="1E0D75CC">
            <w:pPr>
              <w:snapToGrid w:val="0"/>
              <w:jc w:val="center"/>
              <w:rPr>
                <w:rFonts w:hint="eastAsia" w:ascii="方正仿宋_GBK" w:hAnsi="方正仿宋_GBK" w:eastAsia="方正仿宋_GBK" w:cs="方正仿宋_GBK"/>
                <w:b/>
                <w:sz w:val="24"/>
                <w:szCs w:val="24"/>
                <w:lang w:eastAsia="zh-CN"/>
              </w:rPr>
            </w:pPr>
            <w:r>
              <w:rPr>
                <w:rFonts w:hint="eastAsia" w:ascii="方正仿宋_GBK" w:hAnsi="方正仿宋_GBK" w:eastAsia="方正仿宋_GBK" w:cs="方正仿宋_GBK"/>
                <w:b/>
                <w:sz w:val="24"/>
                <w:szCs w:val="24"/>
                <w:lang w:eastAsia="zh-CN"/>
              </w:rPr>
              <w:t>项目</w:t>
            </w:r>
          </w:p>
        </w:tc>
        <w:tc>
          <w:tcPr>
            <w:tcW w:w="5913" w:type="dxa"/>
            <w:tcBorders>
              <w:top w:val="single" w:color="000000" w:sz="4" w:space="0"/>
              <w:left w:val="single" w:color="000000" w:sz="4" w:space="0"/>
              <w:bottom w:val="single" w:color="000000" w:sz="4" w:space="0"/>
              <w:right w:val="single" w:color="000000" w:sz="4" w:space="0"/>
            </w:tcBorders>
            <w:vAlign w:val="center"/>
          </w:tcPr>
          <w:p w14:paraId="5B23A406">
            <w:pPr>
              <w:snapToGrid w:val="0"/>
              <w:jc w:val="center"/>
              <w:rPr>
                <w:rFonts w:hint="eastAsia" w:ascii="方正仿宋_GBK" w:hAnsi="方正仿宋_GBK" w:eastAsia="方正仿宋_GBK" w:cs="方正仿宋_GBK"/>
                <w:b/>
                <w:sz w:val="24"/>
                <w:szCs w:val="24"/>
                <w:lang w:eastAsia="zh-CN"/>
              </w:rPr>
            </w:pPr>
            <w:r>
              <w:rPr>
                <w:rFonts w:hint="eastAsia" w:ascii="方正仿宋_GBK" w:hAnsi="方正仿宋_GBK" w:eastAsia="方正仿宋_GBK" w:cs="方正仿宋_GBK"/>
                <w:b/>
                <w:sz w:val="24"/>
                <w:szCs w:val="24"/>
                <w:lang w:eastAsia="zh-CN"/>
              </w:rPr>
              <w:t>功能模块</w:t>
            </w:r>
          </w:p>
        </w:tc>
        <w:tc>
          <w:tcPr>
            <w:tcW w:w="606" w:type="dxa"/>
            <w:tcBorders>
              <w:top w:val="single" w:color="000000" w:sz="4" w:space="0"/>
              <w:left w:val="single" w:color="000000" w:sz="4" w:space="0"/>
              <w:bottom w:val="single" w:color="000000" w:sz="4" w:space="0"/>
              <w:right w:val="single" w:color="000000" w:sz="4" w:space="0"/>
            </w:tcBorders>
            <w:vAlign w:val="center"/>
          </w:tcPr>
          <w:p w14:paraId="402B0BAC">
            <w:pPr>
              <w:snapToGrid w:val="0"/>
              <w:jc w:val="center"/>
              <w:rPr>
                <w:rFonts w:hint="eastAsia" w:ascii="方正仿宋_GBK" w:hAnsi="方正仿宋_GBK" w:eastAsia="方正仿宋_GBK" w:cs="方正仿宋_GBK"/>
                <w:b/>
                <w:sz w:val="24"/>
                <w:szCs w:val="24"/>
                <w:lang w:eastAsia="zh-CN"/>
              </w:rPr>
            </w:pPr>
            <w:r>
              <w:rPr>
                <w:rFonts w:hint="eastAsia" w:ascii="方正仿宋_GBK" w:hAnsi="方正仿宋_GBK" w:eastAsia="方正仿宋_GBK" w:cs="方正仿宋_GBK"/>
                <w:b/>
                <w:sz w:val="24"/>
                <w:szCs w:val="24"/>
                <w:lang w:eastAsia="zh-CN"/>
              </w:rPr>
              <w:t>单位</w:t>
            </w:r>
          </w:p>
        </w:tc>
        <w:tc>
          <w:tcPr>
            <w:tcW w:w="606" w:type="dxa"/>
            <w:tcBorders>
              <w:top w:val="single" w:color="000000" w:sz="4" w:space="0"/>
              <w:left w:val="single" w:color="000000" w:sz="4" w:space="0"/>
              <w:bottom w:val="single" w:color="000000" w:sz="4" w:space="0"/>
              <w:right w:val="single" w:color="000000" w:sz="4" w:space="0"/>
            </w:tcBorders>
            <w:vAlign w:val="center"/>
          </w:tcPr>
          <w:p w14:paraId="723AE22B">
            <w:pPr>
              <w:snapToGrid w:val="0"/>
              <w:jc w:val="center"/>
              <w:rPr>
                <w:rFonts w:hint="eastAsia" w:ascii="方正仿宋_GBK" w:hAnsi="方正仿宋_GBK" w:eastAsia="方正仿宋_GBK" w:cs="方正仿宋_GBK"/>
                <w:b/>
                <w:sz w:val="24"/>
                <w:szCs w:val="24"/>
                <w:lang w:eastAsia="zh-CN"/>
              </w:rPr>
            </w:pPr>
            <w:r>
              <w:rPr>
                <w:rFonts w:hint="eastAsia" w:ascii="方正仿宋_GBK" w:hAnsi="方正仿宋_GBK" w:eastAsia="方正仿宋_GBK" w:cs="方正仿宋_GBK"/>
                <w:b/>
                <w:sz w:val="24"/>
                <w:szCs w:val="24"/>
                <w:lang w:eastAsia="zh-CN"/>
              </w:rPr>
              <w:t>数量</w:t>
            </w:r>
          </w:p>
        </w:tc>
      </w:tr>
      <w:tr w14:paraId="7B5FC28D">
        <w:tblPrEx>
          <w:tblCellMar>
            <w:top w:w="32" w:type="dxa"/>
            <w:left w:w="64" w:type="dxa"/>
            <w:bottom w:w="32" w:type="dxa"/>
            <w:right w:w="64" w:type="dxa"/>
          </w:tblCellMar>
        </w:tblPrEx>
        <w:trPr>
          <w:trHeight w:val="0" w:hRule="atLeast"/>
          <w:jc w:val="center"/>
        </w:trPr>
        <w:tc>
          <w:tcPr>
            <w:tcW w:w="453" w:type="dxa"/>
            <w:vMerge w:val="restart"/>
            <w:tcBorders>
              <w:top w:val="single" w:color="000000" w:sz="4" w:space="0"/>
              <w:left w:val="single" w:color="000000" w:sz="4" w:space="0"/>
              <w:right w:val="single" w:color="000000" w:sz="4" w:space="0"/>
            </w:tcBorders>
            <w:vAlign w:val="center"/>
          </w:tcPr>
          <w:p w14:paraId="61A4E4F1">
            <w:pPr>
              <w:snapToGrid w:val="0"/>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w:t>
            </w:r>
          </w:p>
        </w:tc>
        <w:tc>
          <w:tcPr>
            <w:tcW w:w="1543" w:type="dxa"/>
            <w:vMerge w:val="restart"/>
            <w:tcBorders>
              <w:top w:val="single" w:color="000000" w:sz="4" w:space="0"/>
              <w:left w:val="single" w:color="000000" w:sz="4" w:space="0"/>
              <w:right w:val="single" w:color="000000" w:sz="4" w:space="0"/>
            </w:tcBorders>
            <w:vAlign w:val="center"/>
          </w:tcPr>
          <w:p w14:paraId="1E332DA1">
            <w:pPr>
              <w:snapToGrid w:val="0"/>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征信前置查询系统</w:t>
            </w:r>
          </w:p>
        </w:tc>
        <w:tc>
          <w:tcPr>
            <w:tcW w:w="5913" w:type="dxa"/>
            <w:tcBorders>
              <w:top w:val="single" w:color="000000" w:sz="4" w:space="0"/>
              <w:left w:val="single" w:color="000000" w:sz="4" w:space="0"/>
              <w:bottom w:val="single" w:color="000000" w:sz="4" w:space="0"/>
              <w:right w:val="single" w:color="000000" w:sz="4" w:space="0"/>
            </w:tcBorders>
            <w:vAlign w:val="center"/>
          </w:tcPr>
          <w:p w14:paraId="200553EE">
            <w:pPr>
              <w:snapToGrid w:val="0"/>
              <w:jc w:val="lef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（1）个人征信报告的查询模块，包括个人征信报告的查询、留存、统计分析、异常处理等，以及解析结构化数据功能，根据人民银行二代页面查询适配。</w:t>
            </w:r>
          </w:p>
        </w:tc>
        <w:tc>
          <w:tcPr>
            <w:tcW w:w="606" w:type="dxa"/>
            <w:vMerge w:val="restart"/>
            <w:tcBorders>
              <w:top w:val="single" w:color="000000" w:sz="4" w:space="0"/>
              <w:left w:val="single" w:color="000000" w:sz="4" w:space="0"/>
              <w:right w:val="single" w:color="000000" w:sz="4" w:space="0"/>
            </w:tcBorders>
            <w:vAlign w:val="center"/>
          </w:tcPr>
          <w:p w14:paraId="10384999">
            <w:pPr>
              <w:snapToGrid w:val="0"/>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套</w:t>
            </w:r>
          </w:p>
        </w:tc>
        <w:tc>
          <w:tcPr>
            <w:tcW w:w="606" w:type="dxa"/>
            <w:vMerge w:val="restart"/>
            <w:tcBorders>
              <w:top w:val="single" w:color="000000" w:sz="4" w:space="0"/>
              <w:left w:val="single" w:color="000000" w:sz="4" w:space="0"/>
              <w:right w:val="single" w:color="000000" w:sz="4" w:space="0"/>
            </w:tcBorders>
            <w:vAlign w:val="center"/>
          </w:tcPr>
          <w:p w14:paraId="2AFCB96F">
            <w:pPr>
              <w:snapToGrid w:val="0"/>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w:t>
            </w:r>
          </w:p>
        </w:tc>
      </w:tr>
      <w:tr w14:paraId="7A9AA087">
        <w:tblPrEx>
          <w:tblCellMar>
            <w:top w:w="32" w:type="dxa"/>
            <w:left w:w="64" w:type="dxa"/>
            <w:bottom w:w="32" w:type="dxa"/>
            <w:right w:w="64" w:type="dxa"/>
          </w:tblCellMar>
        </w:tblPrEx>
        <w:trPr>
          <w:trHeight w:val="0" w:hRule="atLeast"/>
          <w:jc w:val="center"/>
        </w:trPr>
        <w:tc>
          <w:tcPr>
            <w:tcW w:w="453" w:type="dxa"/>
            <w:vMerge w:val="continue"/>
            <w:tcBorders>
              <w:left w:val="single" w:color="000000" w:sz="4" w:space="0"/>
              <w:right w:val="single" w:color="000000" w:sz="4" w:space="0"/>
            </w:tcBorders>
            <w:vAlign w:val="center"/>
          </w:tcPr>
          <w:p w14:paraId="6A38707D">
            <w:pPr>
              <w:snapToGrid w:val="0"/>
              <w:jc w:val="center"/>
              <w:rPr>
                <w:rFonts w:hint="eastAsia" w:ascii="方正仿宋_GBK" w:hAnsi="方正仿宋_GBK" w:eastAsia="方正仿宋_GBK" w:cs="方正仿宋_GBK"/>
                <w:sz w:val="24"/>
                <w:szCs w:val="24"/>
              </w:rPr>
            </w:pPr>
          </w:p>
        </w:tc>
        <w:tc>
          <w:tcPr>
            <w:tcW w:w="1543" w:type="dxa"/>
            <w:vMerge w:val="continue"/>
            <w:tcBorders>
              <w:left w:val="single" w:color="000000" w:sz="4" w:space="0"/>
              <w:right w:val="single" w:color="000000" w:sz="4" w:space="0"/>
            </w:tcBorders>
            <w:vAlign w:val="center"/>
          </w:tcPr>
          <w:p w14:paraId="2CEB1D0E">
            <w:pPr>
              <w:snapToGrid w:val="0"/>
              <w:jc w:val="center"/>
              <w:rPr>
                <w:rFonts w:hint="eastAsia" w:ascii="方正仿宋_GBK" w:hAnsi="方正仿宋_GBK" w:eastAsia="方正仿宋_GBK" w:cs="方正仿宋_GBK"/>
                <w:sz w:val="24"/>
                <w:szCs w:val="24"/>
              </w:rPr>
            </w:pPr>
          </w:p>
        </w:tc>
        <w:tc>
          <w:tcPr>
            <w:tcW w:w="5913" w:type="dxa"/>
            <w:tcBorders>
              <w:top w:val="single" w:color="000000" w:sz="4" w:space="0"/>
              <w:left w:val="single" w:color="000000" w:sz="4" w:space="0"/>
              <w:bottom w:val="single" w:color="000000" w:sz="4" w:space="0"/>
              <w:right w:val="single" w:color="000000" w:sz="4" w:space="0"/>
            </w:tcBorders>
            <w:vAlign w:val="center"/>
          </w:tcPr>
          <w:p w14:paraId="3A97B681">
            <w:pPr>
              <w:snapToGrid w:val="0"/>
              <w:jc w:val="lef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（2）企业征信报告的查询模块，包括企业征信报告的查询、留存、统计分析、异常处理等，以及解析结构化数据功能，根据人民银行二代页面查询适配。</w:t>
            </w:r>
          </w:p>
        </w:tc>
        <w:tc>
          <w:tcPr>
            <w:tcW w:w="606" w:type="dxa"/>
            <w:vMerge w:val="continue"/>
            <w:tcBorders>
              <w:left w:val="single" w:color="000000" w:sz="4" w:space="0"/>
              <w:right w:val="single" w:color="000000" w:sz="4" w:space="0"/>
            </w:tcBorders>
            <w:vAlign w:val="center"/>
          </w:tcPr>
          <w:p w14:paraId="1AD5DD40">
            <w:pPr>
              <w:snapToGrid w:val="0"/>
              <w:jc w:val="center"/>
              <w:rPr>
                <w:rFonts w:hint="eastAsia" w:ascii="方正仿宋_GBK" w:hAnsi="方正仿宋_GBK" w:eastAsia="方正仿宋_GBK" w:cs="方正仿宋_GBK"/>
                <w:sz w:val="24"/>
                <w:szCs w:val="24"/>
              </w:rPr>
            </w:pPr>
          </w:p>
        </w:tc>
        <w:tc>
          <w:tcPr>
            <w:tcW w:w="606" w:type="dxa"/>
            <w:vMerge w:val="continue"/>
            <w:tcBorders>
              <w:left w:val="single" w:color="000000" w:sz="4" w:space="0"/>
              <w:right w:val="single" w:color="000000" w:sz="4" w:space="0"/>
            </w:tcBorders>
            <w:vAlign w:val="center"/>
          </w:tcPr>
          <w:p w14:paraId="75E502AA">
            <w:pPr>
              <w:snapToGrid w:val="0"/>
              <w:jc w:val="center"/>
              <w:rPr>
                <w:rFonts w:hint="eastAsia" w:ascii="方正仿宋_GBK" w:hAnsi="方正仿宋_GBK" w:eastAsia="方正仿宋_GBK" w:cs="方正仿宋_GBK"/>
                <w:sz w:val="24"/>
                <w:szCs w:val="24"/>
              </w:rPr>
            </w:pPr>
          </w:p>
        </w:tc>
      </w:tr>
      <w:tr w14:paraId="6288407C">
        <w:tblPrEx>
          <w:tblCellMar>
            <w:top w:w="32" w:type="dxa"/>
            <w:left w:w="64" w:type="dxa"/>
            <w:bottom w:w="32" w:type="dxa"/>
            <w:right w:w="64" w:type="dxa"/>
          </w:tblCellMar>
        </w:tblPrEx>
        <w:trPr>
          <w:trHeight w:val="0" w:hRule="atLeast"/>
          <w:jc w:val="center"/>
        </w:trPr>
        <w:tc>
          <w:tcPr>
            <w:tcW w:w="453" w:type="dxa"/>
            <w:vMerge w:val="continue"/>
            <w:tcBorders>
              <w:left w:val="single" w:color="000000" w:sz="4" w:space="0"/>
              <w:right w:val="single" w:color="000000" w:sz="4" w:space="0"/>
            </w:tcBorders>
            <w:vAlign w:val="center"/>
          </w:tcPr>
          <w:p w14:paraId="318DFE8F">
            <w:pPr>
              <w:snapToGrid w:val="0"/>
              <w:jc w:val="center"/>
              <w:rPr>
                <w:rFonts w:hint="eastAsia" w:ascii="方正仿宋_GBK" w:hAnsi="方正仿宋_GBK" w:eastAsia="方正仿宋_GBK" w:cs="方正仿宋_GBK"/>
                <w:sz w:val="24"/>
                <w:szCs w:val="24"/>
              </w:rPr>
            </w:pPr>
          </w:p>
        </w:tc>
        <w:tc>
          <w:tcPr>
            <w:tcW w:w="1543" w:type="dxa"/>
            <w:vMerge w:val="continue"/>
            <w:tcBorders>
              <w:left w:val="single" w:color="000000" w:sz="4" w:space="0"/>
              <w:right w:val="single" w:color="000000" w:sz="4" w:space="0"/>
            </w:tcBorders>
            <w:vAlign w:val="center"/>
          </w:tcPr>
          <w:p w14:paraId="18C08729">
            <w:pPr>
              <w:snapToGrid w:val="0"/>
              <w:jc w:val="center"/>
              <w:rPr>
                <w:rFonts w:hint="eastAsia" w:ascii="方正仿宋_GBK" w:hAnsi="方正仿宋_GBK" w:eastAsia="方正仿宋_GBK" w:cs="方正仿宋_GBK"/>
                <w:sz w:val="24"/>
                <w:szCs w:val="24"/>
              </w:rPr>
            </w:pPr>
          </w:p>
        </w:tc>
        <w:tc>
          <w:tcPr>
            <w:tcW w:w="5913" w:type="dxa"/>
            <w:tcBorders>
              <w:top w:val="single" w:color="000000" w:sz="4" w:space="0"/>
              <w:left w:val="single" w:color="000000" w:sz="4" w:space="0"/>
              <w:bottom w:val="single" w:color="000000" w:sz="4" w:space="0"/>
              <w:right w:val="single" w:color="000000" w:sz="4" w:space="0"/>
            </w:tcBorders>
            <w:vAlign w:val="center"/>
          </w:tcPr>
          <w:p w14:paraId="70267AAC">
            <w:pPr>
              <w:snapToGrid w:val="0"/>
              <w:jc w:val="lef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（3）中征码查询和申领模块，通过系统模拟登录人行征信系统，实现系统自动查询企业中征码和申领。</w:t>
            </w:r>
          </w:p>
        </w:tc>
        <w:tc>
          <w:tcPr>
            <w:tcW w:w="606" w:type="dxa"/>
            <w:vMerge w:val="continue"/>
            <w:tcBorders>
              <w:left w:val="single" w:color="000000" w:sz="4" w:space="0"/>
              <w:right w:val="single" w:color="000000" w:sz="4" w:space="0"/>
            </w:tcBorders>
            <w:vAlign w:val="center"/>
          </w:tcPr>
          <w:p w14:paraId="57519F26">
            <w:pPr>
              <w:snapToGrid w:val="0"/>
              <w:jc w:val="center"/>
              <w:rPr>
                <w:rFonts w:hint="eastAsia" w:ascii="方正仿宋_GBK" w:hAnsi="方正仿宋_GBK" w:eastAsia="方正仿宋_GBK" w:cs="方正仿宋_GBK"/>
                <w:sz w:val="24"/>
                <w:szCs w:val="24"/>
              </w:rPr>
            </w:pPr>
          </w:p>
        </w:tc>
        <w:tc>
          <w:tcPr>
            <w:tcW w:w="606" w:type="dxa"/>
            <w:vMerge w:val="continue"/>
            <w:tcBorders>
              <w:left w:val="single" w:color="000000" w:sz="4" w:space="0"/>
              <w:right w:val="single" w:color="000000" w:sz="4" w:space="0"/>
            </w:tcBorders>
            <w:vAlign w:val="center"/>
          </w:tcPr>
          <w:p w14:paraId="2836D457">
            <w:pPr>
              <w:snapToGrid w:val="0"/>
              <w:jc w:val="center"/>
              <w:rPr>
                <w:rFonts w:hint="eastAsia" w:ascii="方正仿宋_GBK" w:hAnsi="方正仿宋_GBK" w:eastAsia="方正仿宋_GBK" w:cs="方正仿宋_GBK"/>
                <w:sz w:val="24"/>
                <w:szCs w:val="24"/>
              </w:rPr>
            </w:pPr>
          </w:p>
        </w:tc>
      </w:tr>
      <w:tr w14:paraId="5829D350">
        <w:tblPrEx>
          <w:tblCellMar>
            <w:top w:w="32" w:type="dxa"/>
            <w:left w:w="64" w:type="dxa"/>
            <w:bottom w:w="32" w:type="dxa"/>
            <w:right w:w="64" w:type="dxa"/>
          </w:tblCellMar>
        </w:tblPrEx>
        <w:trPr>
          <w:trHeight w:val="0" w:hRule="atLeast"/>
          <w:jc w:val="center"/>
        </w:trPr>
        <w:tc>
          <w:tcPr>
            <w:tcW w:w="453" w:type="dxa"/>
            <w:vMerge w:val="continue"/>
            <w:tcBorders>
              <w:left w:val="single" w:color="000000" w:sz="4" w:space="0"/>
              <w:right w:val="single" w:color="000000" w:sz="4" w:space="0"/>
            </w:tcBorders>
            <w:vAlign w:val="center"/>
          </w:tcPr>
          <w:p w14:paraId="1DB5A693">
            <w:pPr>
              <w:snapToGrid w:val="0"/>
              <w:jc w:val="center"/>
              <w:rPr>
                <w:rFonts w:hint="eastAsia" w:ascii="方正仿宋_GBK" w:hAnsi="方正仿宋_GBK" w:eastAsia="方正仿宋_GBK" w:cs="方正仿宋_GBK"/>
                <w:sz w:val="24"/>
                <w:szCs w:val="24"/>
              </w:rPr>
            </w:pPr>
          </w:p>
        </w:tc>
        <w:tc>
          <w:tcPr>
            <w:tcW w:w="1543" w:type="dxa"/>
            <w:vMerge w:val="continue"/>
            <w:tcBorders>
              <w:left w:val="single" w:color="000000" w:sz="4" w:space="0"/>
              <w:right w:val="single" w:color="000000" w:sz="4" w:space="0"/>
            </w:tcBorders>
            <w:vAlign w:val="center"/>
          </w:tcPr>
          <w:p w14:paraId="3286D5F9">
            <w:pPr>
              <w:snapToGrid w:val="0"/>
              <w:jc w:val="center"/>
              <w:rPr>
                <w:rFonts w:hint="eastAsia" w:ascii="方正仿宋_GBK" w:hAnsi="方正仿宋_GBK" w:eastAsia="方正仿宋_GBK" w:cs="方正仿宋_GBK"/>
                <w:sz w:val="24"/>
                <w:szCs w:val="24"/>
              </w:rPr>
            </w:pPr>
          </w:p>
        </w:tc>
        <w:tc>
          <w:tcPr>
            <w:tcW w:w="5913" w:type="dxa"/>
            <w:tcBorders>
              <w:top w:val="single" w:color="000000" w:sz="4" w:space="0"/>
              <w:left w:val="single" w:color="000000" w:sz="4" w:space="0"/>
              <w:bottom w:val="single" w:color="000000" w:sz="4" w:space="0"/>
              <w:right w:val="single" w:color="000000" w:sz="4" w:space="0"/>
            </w:tcBorders>
            <w:vAlign w:val="center"/>
          </w:tcPr>
          <w:p w14:paraId="1EFEFFE6">
            <w:pPr>
              <w:snapToGrid w:val="0"/>
              <w:jc w:val="left"/>
              <w:rPr>
                <w:rFonts w:hint="eastAsia" w:ascii="方正仿宋_GBK" w:hAnsi="方正仿宋_GBK" w:eastAsia="方正仿宋_GBK" w:cs="方正仿宋_GBK"/>
                <w:sz w:val="24"/>
                <w:szCs w:val="24"/>
                <w:lang w:eastAsia="zh-CN"/>
              </w:rPr>
            </w:pPr>
            <w:r>
              <w:rPr>
                <w:rFonts w:hint="eastAsia" w:ascii="方正仿宋_GBK" w:hAnsi="方正仿宋_GBK" w:eastAsia="方正仿宋_GBK" w:cs="方正仿宋_GBK"/>
                <w:sz w:val="24"/>
                <w:szCs w:val="24"/>
              </w:rPr>
              <w:t>（4）档案管理：维护授权档案信息、授权档案资料</w:t>
            </w:r>
            <w:r>
              <w:rPr>
                <w:rFonts w:hint="eastAsia" w:ascii="方正仿宋_GBK" w:hAnsi="方正仿宋_GBK" w:eastAsia="方正仿宋_GBK" w:cs="方正仿宋_GBK"/>
                <w:sz w:val="24"/>
                <w:szCs w:val="24"/>
                <w:lang w:eastAsia="zh-CN"/>
              </w:rPr>
              <w:t>；</w:t>
            </w:r>
            <w:r>
              <w:rPr>
                <w:rFonts w:hint="eastAsia" w:ascii="方正仿宋_GBK" w:hAnsi="方正仿宋_GBK" w:eastAsia="方正仿宋_GBK" w:cs="方正仿宋_GBK"/>
                <w:sz w:val="24"/>
                <w:szCs w:val="24"/>
              </w:rPr>
              <w:t>具有权限的用户可新增、查询、删除、修改、下载相关信息及资料</w:t>
            </w:r>
            <w:r>
              <w:rPr>
                <w:rFonts w:hint="eastAsia" w:ascii="方正仿宋_GBK" w:hAnsi="方正仿宋_GBK" w:eastAsia="方正仿宋_GBK" w:cs="方正仿宋_GBK"/>
                <w:sz w:val="24"/>
                <w:szCs w:val="24"/>
                <w:lang w:eastAsia="zh-CN"/>
              </w:rPr>
              <w:t>。</w:t>
            </w:r>
          </w:p>
        </w:tc>
        <w:tc>
          <w:tcPr>
            <w:tcW w:w="606" w:type="dxa"/>
            <w:vMerge w:val="continue"/>
            <w:tcBorders>
              <w:left w:val="single" w:color="000000" w:sz="4" w:space="0"/>
              <w:right w:val="single" w:color="000000" w:sz="4" w:space="0"/>
            </w:tcBorders>
            <w:vAlign w:val="center"/>
          </w:tcPr>
          <w:p w14:paraId="6FC89C7A">
            <w:pPr>
              <w:snapToGrid w:val="0"/>
              <w:jc w:val="center"/>
              <w:rPr>
                <w:rFonts w:hint="eastAsia" w:ascii="方正仿宋_GBK" w:hAnsi="方正仿宋_GBK" w:eastAsia="方正仿宋_GBK" w:cs="方正仿宋_GBK"/>
                <w:sz w:val="24"/>
                <w:szCs w:val="24"/>
              </w:rPr>
            </w:pPr>
          </w:p>
        </w:tc>
        <w:tc>
          <w:tcPr>
            <w:tcW w:w="606" w:type="dxa"/>
            <w:vMerge w:val="continue"/>
            <w:tcBorders>
              <w:left w:val="single" w:color="000000" w:sz="4" w:space="0"/>
              <w:right w:val="single" w:color="000000" w:sz="4" w:space="0"/>
            </w:tcBorders>
            <w:vAlign w:val="center"/>
          </w:tcPr>
          <w:p w14:paraId="1CEE261D">
            <w:pPr>
              <w:snapToGrid w:val="0"/>
              <w:jc w:val="center"/>
              <w:rPr>
                <w:rFonts w:hint="eastAsia" w:ascii="方正仿宋_GBK" w:hAnsi="方正仿宋_GBK" w:eastAsia="方正仿宋_GBK" w:cs="方正仿宋_GBK"/>
                <w:sz w:val="24"/>
                <w:szCs w:val="24"/>
              </w:rPr>
            </w:pPr>
          </w:p>
        </w:tc>
      </w:tr>
      <w:tr w14:paraId="58987C68">
        <w:tblPrEx>
          <w:tblCellMar>
            <w:top w:w="32" w:type="dxa"/>
            <w:left w:w="64" w:type="dxa"/>
            <w:bottom w:w="32" w:type="dxa"/>
            <w:right w:w="64" w:type="dxa"/>
          </w:tblCellMar>
        </w:tblPrEx>
        <w:trPr>
          <w:trHeight w:val="0" w:hRule="atLeast"/>
          <w:jc w:val="center"/>
        </w:trPr>
        <w:tc>
          <w:tcPr>
            <w:tcW w:w="453" w:type="dxa"/>
            <w:vMerge w:val="continue"/>
            <w:tcBorders>
              <w:left w:val="single" w:color="000000" w:sz="4" w:space="0"/>
              <w:right w:val="single" w:color="000000" w:sz="4" w:space="0"/>
            </w:tcBorders>
            <w:vAlign w:val="center"/>
          </w:tcPr>
          <w:p w14:paraId="35B3869C">
            <w:pPr>
              <w:snapToGrid w:val="0"/>
              <w:jc w:val="center"/>
              <w:rPr>
                <w:rFonts w:hint="eastAsia" w:ascii="方正仿宋_GBK" w:hAnsi="方正仿宋_GBK" w:eastAsia="方正仿宋_GBK" w:cs="方正仿宋_GBK"/>
                <w:sz w:val="24"/>
                <w:szCs w:val="24"/>
              </w:rPr>
            </w:pPr>
          </w:p>
        </w:tc>
        <w:tc>
          <w:tcPr>
            <w:tcW w:w="1543" w:type="dxa"/>
            <w:vMerge w:val="continue"/>
            <w:tcBorders>
              <w:left w:val="single" w:color="000000" w:sz="4" w:space="0"/>
              <w:right w:val="single" w:color="000000" w:sz="4" w:space="0"/>
            </w:tcBorders>
            <w:vAlign w:val="center"/>
          </w:tcPr>
          <w:p w14:paraId="2FDA9414">
            <w:pPr>
              <w:snapToGrid w:val="0"/>
              <w:jc w:val="center"/>
              <w:rPr>
                <w:rFonts w:hint="eastAsia" w:ascii="方正仿宋_GBK" w:hAnsi="方正仿宋_GBK" w:eastAsia="方正仿宋_GBK" w:cs="方正仿宋_GBK"/>
                <w:sz w:val="24"/>
                <w:szCs w:val="24"/>
              </w:rPr>
            </w:pPr>
          </w:p>
        </w:tc>
        <w:tc>
          <w:tcPr>
            <w:tcW w:w="5913" w:type="dxa"/>
            <w:tcBorders>
              <w:top w:val="single" w:color="000000" w:sz="4" w:space="0"/>
              <w:left w:val="single" w:color="000000" w:sz="4" w:space="0"/>
              <w:bottom w:val="single" w:color="000000" w:sz="4" w:space="0"/>
              <w:right w:val="single" w:color="000000" w:sz="4" w:space="0"/>
            </w:tcBorders>
            <w:vAlign w:val="center"/>
          </w:tcPr>
          <w:p w14:paraId="1BBF62C2">
            <w:pPr>
              <w:snapToGrid w:val="0"/>
              <w:jc w:val="left"/>
              <w:rPr>
                <w:rFonts w:hint="default"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rPr>
              <w:t>（</w:t>
            </w:r>
            <w:r>
              <w:rPr>
                <w:rFonts w:hint="eastAsia" w:ascii="方正仿宋_GBK" w:hAnsi="方正仿宋_GBK" w:eastAsia="方正仿宋_GBK" w:cs="方正仿宋_GBK"/>
                <w:sz w:val="24"/>
                <w:szCs w:val="24"/>
                <w:lang w:val="en-US" w:eastAsia="zh-CN"/>
              </w:rPr>
              <w:t>5</w:t>
            </w:r>
            <w:r>
              <w:rPr>
                <w:rFonts w:hint="eastAsia" w:ascii="方正仿宋_GBK" w:hAnsi="方正仿宋_GBK" w:eastAsia="方正仿宋_GBK" w:cs="方正仿宋_GBK"/>
                <w:sz w:val="24"/>
                <w:szCs w:val="24"/>
              </w:rPr>
              <w:t>）</w:t>
            </w:r>
            <w:r>
              <w:rPr>
                <w:rFonts w:hint="eastAsia" w:ascii="方正仿宋_GBK" w:hAnsi="方正仿宋_GBK" w:eastAsia="方正仿宋_GBK" w:cs="方正仿宋_GBK"/>
                <w:sz w:val="24"/>
                <w:szCs w:val="24"/>
                <w:lang w:val="en-US" w:eastAsia="zh-CN"/>
              </w:rPr>
              <w:t>查询</w:t>
            </w:r>
            <w:r>
              <w:rPr>
                <w:rFonts w:hint="eastAsia" w:ascii="方正仿宋_GBK" w:hAnsi="方正仿宋_GBK" w:eastAsia="方正仿宋_GBK" w:cs="方正仿宋_GBK"/>
                <w:sz w:val="24"/>
                <w:szCs w:val="24"/>
              </w:rPr>
              <w:t>管理：</w:t>
            </w:r>
            <w:r>
              <w:rPr>
                <w:rFonts w:hint="eastAsia" w:ascii="方正仿宋_GBK" w:hAnsi="方正仿宋_GBK" w:eastAsia="方正仿宋_GBK" w:cs="方正仿宋_GBK"/>
                <w:sz w:val="24"/>
                <w:szCs w:val="24"/>
                <w:lang w:val="en-US" w:eastAsia="zh-CN"/>
              </w:rPr>
              <w:t>单笔或批量申请、查看、导出信用报告，查询、领取复核请求及查询、查看复核请求信息；查询、查看、统计、分析、导出查询记录信息；补录授权档案信息、关联业务数据等；新增、查询、查看、删除非工作日信息；用户查询监控、查询量监控、使用情况堆积监控及预警阻断等。</w:t>
            </w:r>
          </w:p>
        </w:tc>
        <w:tc>
          <w:tcPr>
            <w:tcW w:w="606" w:type="dxa"/>
            <w:vMerge w:val="continue"/>
            <w:tcBorders>
              <w:left w:val="single" w:color="000000" w:sz="4" w:space="0"/>
              <w:right w:val="single" w:color="000000" w:sz="4" w:space="0"/>
            </w:tcBorders>
            <w:vAlign w:val="center"/>
          </w:tcPr>
          <w:p w14:paraId="275F8FE5">
            <w:pPr>
              <w:snapToGrid w:val="0"/>
              <w:jc w:val="center"/>
              <w:rPr>
                <w:rFonts w:hint="eastAsia" w:ascii="方正仿宋_GBK" w:hAnsi="方正仿宋_GBK" w:eastAsia="方正仿宋_GBK" w:cs="方正仿宋_GBK"/>
                <w:sz w:val="24"/>
                <w:szCs w:val="24"/>
              </w:rPr>
            </w:pPr>
          </w:p>
        </w:tc>
        <w:tc>
          <w:tcPr>
            <w:tcW w:w="606" w:type="dxa"/>
            <w:vMerge w:val="continue"/>
            <w:tcBorders>
              <w:left w:val="single" w:color="000000" w:sz="4" w:space="0"/>
              <w:right w:val="single" w:color="000000" w:sz="4" w:space="0"/>
            </w:tcBorders>
            <w:vAlign w:val="center"/>
          </w:tcPr>
          <w:p w14:paraId="4951E066">
            <w:pPr>
              <w:snapToGrid w:val="0"/>
              <w:jc w:val="center"/>
              <w:rPr>
                <w:rFonts w:hint="eastAsia" w:ascii="方正仿宋_GBK" w:hAnsi="方正仿宋_GBK" w:eastAsia="方正仿宋_GBK" w:cs="方正仿宋_GBK"/>
                <w:sz w:val="24"/>
                <w:szCs w:val="24"/>
              </w:rPr>
            </w:pPr>
          </w:p>
        </w:tc>
      </w:tr>
      <w:tr w14:paraId="6BC723CC">
        <w:tblPrEx>
          <w:tblCellMar>
            <w:top w:w="32" w:type="dxa"/>
            <w:left w:w="64" w:type="dxa"/>
            <w:bottom w:w="32" w:type="dxa"/>
            <w:right w:w="64" w:type="dxa"/>
          </w:tblCellMar>
        </w:tblPrEx>
        <w:trPr>
          <w:trHeight w:val="0" w:hRule="atLeast"/>
          <w:jc w:val="center"/>
        </w:trPr>
        <w:tc>
          <w:tcPr>
            <w:tcW w:w="453" w:type="dxa"/>
            <w:vMerge w:val="continue"/>
            <w:tcBorders>
              <w:left w:val="single" w:color="000000" w:sz="4" w:space="0"/>
              <w:bottom w:val="single" w:color="000000" w:sz="4" w:space="0"/>
              <w:right w:val="single" w:color="000000" w:sz="4" w:space="0"/>
            </w:tcBorders>
            <w:vAlign w:val="center"/>
          </w:tcPr>
          <w:p w14:paraId="78E89619">
            <w:pPr>
              <w:snapToGrid w:val="0"/>
              <w:jc w:val="center"/>
              <w:rPr>
                <w:rFonts w:hint="eastAsia" w:ascii="方正仿宋_GBK" w:hAnsi="方正仿宋_GBK" w:eastAsia="方正仿宋_GBK" w:cs="方正仿宋_GBK"/>
                <w:sz w:val="24"/>
                <w:szCs w:val="24"/>
              </w:rPr>
            </w:pPr>
          </w:p>
        </w:tc>
        <w:tc>
          <w:tcPr>
            <w:tcW w:w="1543" w:type="dxa"/>
            <w:vMerge w:val="continue"/>
            <w:tcBorders>
              <w:left w:val="single" w:color="000000" w:sz="4" w:space="0"/>
              <w:bottom w:val="single" w:color="000000" w:sz="4" w:space="0"/>
              <w:right w:val="single" w:color="000000" w:sz="4" w:space="0"/>
            </w:tcBorders>
            <w:vAlign w:val="center"/>
          </w:tcPr>
          <w:p w14:paraId="4C68204E">
            <w:pPr>
              <w:snapToGrid w:val="0"/>
              <w:jc w:val="center"/>
              <w:rPr>
                <w:rFonts w:hint="eastAsia" w:ascii="方正仿宋_GBK" w:hAnsi="方正仿宋_GBK" w:eastAsia="方正仿宋_GBK" w:cs="方正仿宋_GBK"/>
                <w:sz w:val="24"/>
                <w:szCs w:val="24"/>
              </w:rPr>
            </w:pPr>
          </w:p>
        </w:tc>
        <w:tc>
          <w:tcPr>
            <w:tcW w:w="5913" w:type="dxa"/>
            <w:tcBorders>
              <w:top w:val="single" w:color="000000" w:sz="4" w:space="0"/>
              <w:left w:val="single" w:color="000000" w:sz="4" w:space="0"/>
              <w:bottom w:val="single" w:color="000000" w:sz="4" w:space="0"/>
              <w:right w:val="single" w:color="000000" w:sz="4" w:space="0"/>
            </w:tcBorders>
            <w:vAlign w:val="center"/>
          </w:tcPr>
          <w:p w14:paraId="16689A51">
            <w:pPr>
              <w:snapToGrid w:val="0"/>
              <w:jc w:val="left"/>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（6）对账管理：支持按机构、按用户统计查询次数，并可按照人行查询费用进行配置统计，能够准确知道机构具体花费的金额。</w:t>
            </w:r>
          </w:p>
        </w:tc>
        <w:tc>
          <w:tcPr>
            <w:tcW w:w="606" w:type="dxa"/>
            <w:vMerge w:val="continue"/>
            <w:tcBorders>
              <w:left w:val="single" w:color="000000" w:sz="4" w:space="0"/>
              <w:bottom w:val="single" w:color="000000" w:sz="4" w:space="0"/>
              <w:right w:val="single" w:color="000000" w:sz="4" w:space="0"/>
            </w:tcBorders>
            <w:vAlign w:val="center"/>
          </w:tcPr>
          <w:p w14:paraId="6E8AC4EB">
            <w:pPr>
              <w:snapToGrid w:val="0"/>
              <w:jc w:val="center"/>
              <w:rPr>
                <w:rFonts w:hint="eastAsia" w:ascii="方正仿宋_GBK" w:hAnsi="方正仿宋_GBK" w:eastAsia="方正仿宋_GBK" w:cs="方正仿宋_GBK"/>
                <w:sz w:val="24"/>
                <w:szCs w:val="24"/>
              </w:rPr>
            </w:pPr>
          </w:p>
        </w:tc>
        <w:tc>
          <w:tcPr>
            <w:tcW w:w="606" w:type="dxa"/>
            <w:vMerge w:val="continue"/>
            <w:tcBorders>
              <w:left w:val="single" w:color="000000" w:sz="4" w:space="0"/>
              <w:bottom w:val="single" w:color="000000" w:sz="4" w:space="0"/>
              <w:right w:val="single" w:color="000000" w:sz="4" w:space="0"/>
            </w:tcBorders>
            <w:vAlign w:val="center"/>
          </w:tcPr>
          <w:p w14:paraId="7DC76E5F">
            <w:pPr>
              <w:snapToGrid w:val="0"/>
              <w:jc w:val="center"/>
              <w:rPr>
                <w:rFonts w:hint="eastAsia" w:ascii="方正仿宋_GBK" w:hAnsi="方正仿宋_GBK" w:eastAsia="方正仿宋_GBK" w:cs="方正仿宋_GBK"/>
                <w:sz w:val="24"/>
                <w:szCs w:val="24"/>
              </w:rPr>
            </w:pPr>
          </w:p>
        </w:tc>
      </w:tr>
      <w:tr w14:paraId="21ED3477">
        <w:tblPrEx>
          <w:tblCellMar>
            <w:top w:w="32" w:type="dxa"/>
            <w:left w:w="64" w:type="dxa"/>
            <w:bottom w:w="32" w:type="dxa"/>
            <w:right w:w="64" w:type="dxa"/>
          </w:tblCellMar>
        </w:tblPrEx>
        <w:trPr>
          <w:trHeight w:val="0" w:hRule="atLeast"/>
          <w:jc w:val="center"/>
        </w:trPr>
        <w:tc>
          <w:tcPr>
            <w:tcW w:w="453" w:type="dxa"/>
            <w:vMerge w:val="restart"/>
            <w:tcBorders>
              <w:top w:val="single" w:color="000000" w:sz="4" w:space="0"/>
              <w:left w:val="single" w:color="000000" w:sz="4" w:space="0"/>
              <w:right w:val="single" w:color="000000" w:sz="4" w:space="0"/>
            </w:tcBorders>
            <w:vAlign w:val="center"/>
          </w:tcPr>
          <w:p w14:paraId="6507F380">
            <w:pPr>
              <w:snapToGrid w:val="0"/>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2</w:t>
            </w:r>
          </w:p>
        </w:tc>
        <w:tc>
          <w:tcPr>
            <w:tcW w:w="1543" w:type="dxa"/>
            <w:vMerge w:val="restart"/>
            <w:tcBorders>
              <w:top w:val="single" w:color="000000" w:sz="4" w:space="0"/>
              <w:left w:val="single" w:color="000000" w:sz="4" w:space="0"/>
              <w:right w:val="single" w:color="000000" w:sz="4" w:space="0"/>
            </w:tcBorders>
            <w:vAlign w:val="center"/>
          </w:tcPr>
          <w:p w14:paraId="45B867BC">
            <w:pPr>
              <w:snapToGrid w:val="0"/>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征信前置报数系统</w:t>
            </w:r>
          </w:p>
        </w:tc>
        <w:tc>
          <w:tcPr>
            <w:tcW w:w="5913" w:type="dxa"/>
            <w:tcBorders>
              <w:top w:val="single" w:color="000000" w:sz="4" w:space="0"/>
              <w:left w:val="single" w:color="000000" w:sz="4" w:space="0"/>
              <w:bottom w:val="single" w:color="000000" w:sz="4" w:space="0"/>
              <w:right w:val="single" w:color="000000" w:sz="4" w:space="0"/>
            </w:tcBorders>
            <w:vAlign w:val="center"/>
          </w:tcPr>
          <w:p w14:paraId="2BCD42B5">
            <w:pPr>
              <w:snapToGrid w:val="0"/>
              <w:jc w:val="lef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（1）数据管理</w:t>
            </w:r>
            <w:r>
              <w:rPr>
                <w:rFonts w:hint="eastAsia" w:ascii="方正仿宋_GBK" w:hAnsi="方正仿宋_GBK" w:eastAsia="方正仿宋_GBK" w:cs="方正仿宋_GBK"/>
                <w:sz w:val="24"/>
                <w:szCs w:val="24"/>
                <w:lang w:eastAsia="zh-CN"/>
              </w:rPr>
              <w:t>：</w:t>
            </w:r>
            <w:r>
              <w:rPr>
                <w:rFonts w:hint="eastAsia" w:ascii="方正仿宋_GBK" w:hAnsi="方正仿宋_GBK" w:eastAsia="方正仿宋_GBK" w:cs="方正仿宋_GBK"/>
                <w:sz w:val="24"/>
                <w:szCs w:val="24"/>
              </w:rPr>
              <w:t>从客户核心业务系统中采集和抽取征信需要的数据</w:t>
            </w:r>
            <w:r>
              <w:rPr>
                <w:rFonts w:hint="eastAsia" w:ascii="方正仿宋_GBK" w:hAnsi="方正仿宋_GBK" w:eastAsia="方正仿宋_GBK" w:cs="方正仿宋_GBK"/>
                <w:sz w:val="24"/>
                <w:szCs w:val="24"/>
                <w:lang w:eastAsia="zh-CN"/>
              </w:rPr>
              <w:t>，包括数据采集、数据校验、数据加载监控、一键撤销、</w:t>
            </w:r>
            <w:r>
              <w:rPr>
                <w:rFonts w:hint="eastAsia" w:ascii="方正仿宋_GBK" w:hAnsi="方正仿宋_GBK" w:eastAsia="方正仿宋_GBK" w:cs="方正仿宋_GBK"/>
                <w:sz w:val="24"/>
                <w:szCs w:val="24"/>
                <w:lang w:val="en-US" w:eastAsia="zh-CN"/>
              </w:rPr>
              <w:t>数据加工等，</w:t>
            </w:r>
            <w:r>
              <w:rPr>
                <w:rFonts w:hint="eastAsia" w:ascii="方正仿宋_GBK" w:hAnsi="方正仿宋_GBK" w:eastAsia="方正仿宋_GBK" w:cs="方正仿宋_GBK"/>
                <w:sz w:val="24"/>
                <w:szCs w:val="24"/>
              </w:rPr>
              <w:t>根据抽取的数据生成征信数据报送报文</w:t>
            </w:r>
            <w:r>
              <w:rPr>
                <w:rFonts w:hint="eastAsia" w:ascii="方正仿宋_GBK" w:hAnsi="方正仿宋_GBK" w:eastAsia="方正仿宋_GBK" w:cs="方正仿宋_GBK"/>
                <w:sz w:val="24"/>
                <w:szCs w:val="24"/>
                <w:lang w:eastAsia="zh-CN"/>
              </w:rPr>
              <w:t>；</w:t>
            </w:r>
            <w:r>
              <w:rPr>
                <w:rFonts w:hint="eastAsia" w:ascii="方正仿宋_GBK" w:hAnsi="方正仿宋_GBK" w:eastAsia="方正仿宋_GBK" w:cs="方正仿宋_GBK"/>
                <w:sz w:val="24"/>
                <w:szCs w:val="24"/>
              </w:rPr>
              <w:t>正式报送前需自动或手动预校验报文格式，按照人行报送规范和检查规范对生成的报文进行校验，校验不通过的记录明细数据，可补录更正数据。</w:t>
            </w:r>
          </w:p>
        </w:tc>
        <w:tc>
          <w:tcPr>
            <w:tcW w:w="606" w:type="dxa"/>
            <w:vMerge w:val="restart"/>
            <w:tcBorders>
              <w:top w:val="single" w:color="000000" w:sz="4" w:space="0"/>
              <w:left w:val="single" w:color="000000" w:sz="4" w:space="0"/>
              <w:right w:val="single" w:color="000000" w:sz="4" w:space="0"/>
            </w:tcBorders>
            <w:vAlign w:val="center"/>
          </w:tcPr>
          <w:p w14:paraId="390461F6">
            <w:pPr>
              <w:snapToGrid w:val="0"/>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套</w:t>
            </w:r>
          </w:p>
        </w:tc>
        <w:tc>
          <w:tcPr>
            <w:tcW w:w="606" w:type="dxa"/>
            <w:vMerge w:val="restart"/>
            <w:tcBorders>
              <w:top w:val="single" w:color="000000" w:sz="4" w:space="0"/>
              <w:left w:val="single" w:color="000000" w:sz="4" w:space="0"/>
              <w:right w:val="single" w:color="000000" w:sz="4" w:space="0"/>
            </w:tcBorders>
            <w:vAlign w:val="center"/>
          </w:tcPr>
          <w:p w14:paraId="719F0901">
            <w:pPr>
              <w:snapToGrid w:val="0"/>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w:t>
            </w:r>
          </w:p>
        </w:tc>
      </w:tr>
      <w:tr w14:paraId="740C9C7B">
        <w:tblPrEx>
          <w:tblCellMar>
            <w:top w:w="32" w:type="dxa"/>
            <w:left w:w="64" w:type="dxa"/>
            <w:bottom w:w="32" w:type="dxa"/>
            <w:right w:w="64" w:type="dxa"/>
          </w:tblCellMar>
        </w:tblPrEx>
        <w:trPr>
          <w:trHeight w:val="0" w:hRule="atLeast"/>
          <w:jc w:val="center"/>
        </w:trPr>
        <w:tc>
          <w:tcPr>
            <w:tcW w:w="453" w:type="dxa"/>
            <w:vMerge w:val="continue"/>
            <w:tcBorders>
              <w:left w:val="single" w:color="000000" w:sz="4" w:space="0"/>
              <w:right w:val="single" w:color="000000" w:sz="4" w:space="0"/>
            </w:tcBorders>
            <w:vAlign w:val="center"/>
          </w:tcPr>
          <w:p w14:paraId="3450337E">
            <w:pPr>
              <w:snapToGrid w:val="0"/>
              <w:jc w:val="center"/>
              <w:rPr>
                <w:rFonts w:hint="eastAsia" w:ascii="方正仿宋_GBK" w:hAnsi="方正仿宋_GBK" w:eastAsia="方正仿宋_GBK" w:cs="方正仿宋_GBK"/>
                <w:sz w:val="24"/>
                <w:szCs w:val="24"/>
              </w:rPr>
            </w:pPr>
          </w:p>
        </w:tc>
        <w:tc>
          <w:tcPr>
            <w:tcW w:w="1543" w:type="dxa"/>
            <w:vMerge w:val="continue"/>
            <w:tcBorders>
              <w:left w:val="single" w:color="000000" w:sz="4" w:space="0"/>
              <w:right w:val="single" w:color="000000" w:sz="4" w:space="0"/>
            </w:tcBorders>
            <w:vAlign w:val="center"/>
          </w:tcPr>
          <w:p w14:paraId="7AFBC576">
            <w:pPr>
              <w:snapToGrid w:val="0"/>
              <w:jc w:val="center"/>
              <w:rPr>
                <w:rFonts w:hint="eastAsia" w:ascii="方正仿宋_GBK" w:hAnsi="方正仿宋_GBK" w:eastAsia="方正仿宋_GBK" w:cs="方正仿宋_GBK"/>
                <w:sz w:val="24"/>
                <w:szCs w:val="24"/>
              </w:rPr>
            </w:pPr>
          </w:p>
        </w:tc>
        <w:tc>
          <w:tcPr>
            <w:tcW w:w="5913" w:type="dxa"/>
            <w:tcBorders>
              <w:top w:val="single" w:color="000000" w:sz="4" w:space="0"/>
              <w:left w:val="single" w:color="000000" w:sz="4" w:space="0"/>
              <w:bottom w:val="single" w:color="000000" w:sz="4" w:space="0"/>
              <w:right w:val="single" w:color="000000" w:sz="4" w:space="0"/>
            </w:tcBorders>
            <w:vAlign w:val="center"/>
          </w:tcPr>
          <w:p w14:paraId="52361BF4">
            <w:pPr>
              <w:snapToGrid w:val="0"/>
              <w:jc w:val="left"/>
              <w:rPr>
                <w:rFonts w:hint="eastAsia" w:ascii="方正仿宋_GBK" w:hAnsi="方正仿宋_GBK" w:eastAsia="方正仿宋_GBK" w:cs="方正仿宋_GBK"/>
                <w:sz w:val="24"/>
                <w:szCs w:val="24"/>
                <w:lang w:eastAsia="zh-CN"/>
              </w:rPr>
            </w:pPr>
            <w:r>
              <w:rPr>
                <w:rFonts w:hint="eastAsia" w:ascii="方正仿宋_GBK" w:hAnsi="方正仿宋_GBK" w:eastAsia="方正仿宋_GBK" w:cs="方正仿宋_GBK"/>
                <w:sz w:val="24"/>
                <w:szCs w:val="24"/>
                <w:lang w:eastAsia="zh-CN"/>
              </w:rPr>
              <w:t>（</w:t>
            </w:r>
            <w:r>
              <w:rPr>
                <w:rFonts w:hint="eastAsia" w:ascii="方正仿宋_GBK" w:hAnsi="方正仿宋_GBK" w:eastAsia="方正仿宋_GBK" w:cs="方正仿宋_GBK"/>
                <w:sz w:val="24"/>
                <w:szCs w:val="24"/>
                <w:lang w:val="en-US" w:eastAsia="zh-CN"/>
              </w:rPr>
              <w:t>2</w:t>
            </w:r>
            <w:r>
              <w:rPr>
                <w:rFonts w:hint="eastAsia" w:ascii="方正仿宋_GBK" w:hAnsi="方正仿宋_GBK" w:eastAsia="方正仿宋_GBK" w:cs="方正仿宋_GBK"/>
                <w:sz w:val="24"/>
                <w:szCs w:val="24"/>
                <w:lang w:eastAsia="zh-CN"/>
              </w:rPr>
              <w:t>）</w:t>
            </w:r>
            <w:r>
              <w:rPr>
                <w:rFonts w:hint="eastAsia" w:ascii="方正仿宋_GBK" w:hAnsi="方正仿宋_GBK" w:eastAsia="方正仿宋_GBK" w:cs="方正仿宋_GBK"/>
                <w:sz w:val="24"/>
                <w:szCs w:val="24"/>
                <w:lang w:val="en-US" w:eastAsia="zh-CN"/>
              </w:rPr>
              <w:t>数据审批：</w:t>
            </w:r>
            <w:r>
              <w:rPr>
                <w:rFonts w:hint="eastAsia" w:ascii="方正仿宋_GBK" w:hAnsi="方正仿宋_GBK" w:eastAsia="方正仿宋_GBK" w:cs="方正仿宋_GBK"/>
                <w:sz w:val="24"/>
                <w:szCs w:val="24"/>
              </w:rPr>
              <w:t>自定义设置审核，形成完整的审批流。</w:t>
            </w:r>
          </w:p>
        </w:tc>
        <w:tc>
          <w:tcPr>
            <w:tcW w:w="606" w:type="dxa"/>
            <w:vMerge w:val="continue"/>
            <w:tcBorders>
              <w:left w:val="single" w:color="000000" w:sz="4" w:space="0"/>
              <w:right w:val="single" w:color="000000" w:sz="4" w:space="0"/>
            </w:tcBorders>
            <w:vAlign w:val="center"/>
          </w:tcPr>
          <w:p w14:paraId="388244D9">
            <w:pPr>
              <w:snapToGrid w:val="0"/>
              <w:jc w:val="center"/>
              <w:rPr>
                <w:rFonts w:hint="eastAsia" w:ascii="方正仿宋_GBK" w:hAnsi="方正仿宋_GBK" w:eastAsia="方正仿宋_GBK" w:cs="方正仿宋_GBK"/>
                <w:sz w:val="24"/>
                <w:szCs w:val="24"/>
              </w:rPr>
            </w:pPr>
          </w:p>
        </w:tc>
        <w:tc>
          <w:tcPr>
            <w:tcW w:w="606" w:type="dxa"/>
            <w:vMerge w:val="continue"/>
            <w:tcBorders>
              <w:left w:val="single" w:color="000000" w:sz="4" w:space="0"/>
              <w:right w:val="single" w:color="000000" w:sz="4" w:space="0"/>
            </w:tcBorders>
            <w:vAlign w:val="center"/>
          </w:tcPr>
          <w:p w14:paraId="2BB13A06">
            <w:pPr>
              <w:snapToGrid w:val="0"/>
              <w:jc w:val="center"/>
              <w:rPr>
                <w:rFonts w:hint="eastAsia" w:ascii="方正仿宋_GBK" w:hAnsi="方正仿宋_GBK" w:eastAsia="方正仿宋_GBK" w:cs="方正仿宋_GBK"/>
                <w:sz w:val="24"/>
                <w:szCs w:val="24"/>
              </w:rPr>
            </w:pPr>
          </w:p>
        </w:tc>
      </w:tr>
      <w:tr w14:paraId="040F5C47">
        <w:tblPrEx>
          <w:tblCellMar>
            <w:top w:w="32" w:type="dxa"/>
            <w:left w:w="64" w:type="dxa"/>
            <w:bottom w:w="32" w:type="dxa"/>
            <w:right w:w="64" w:type="dxa"/>
          </w:tblCellMar>
        </w:tblPrEx>
        <w:trPr>
          <w:trHeight w:val="0" w:hRule="atLeast"/>
          <w:jc w:val="center"/>
        </w:trPr>
        <w:tc>
          <w:tcPr>
            <w:tcW w:w="453" w:type="dxa"/>
            <w:vMerge w:val="continue"/>
            <w:tcBorders>
              <w:left w:val="single" w:color="000000" w:sz="4" w:space="0"/>
              <w:right w:val="single" w:color="000000" w:sz="4" w:space="0"/>
            </w:tcBorders>
            <w:vAlign w:val="center"/>
          </w:tcPr>
          <w:p w14:paraId="22A61504">
            <w:pPr>
              <w:snapToGrid w:val="0"/>
              <w:jc w:val="center"/>
              <w:rPr>
                <w:rFonts w:hint="eastAsia" w:ascii="方正仿宋_GBK" w:hAnsi="方正仿宋_GBK" w:eastAsia="方正仿宋_GBK" w:cs="方正仿宋_GBK"/>
                <w:sz w:val="24"/>
                <w:szCs w:val="24"/>
              </w:rPr>
            </w:pPr>
          </w:p>
        </w:tc>
        <w:tc>
          <w:tcPr>
            <w:tcW w:w="1543" w:type="dxa"/>
            <w:vMerge w:val="continue"/>
            <w:tcBorders>
              <w:left w:val="single" w:color="000000" w:sz="4" w:space="0"/>
              <w:right w:val="single" w:color="000000" w:sz="4" w:space="0"/>
            </w:tcBorders>
            <w:vAlign w:val="center"/>
          </w:tcPr>
          <w:p w14:paraId="4FF95F58">
            <w:pPr>
              <w:snapToGrid w:val="0"/>
              <w:jc w:val="center"/>
              <w:rPr>
                <w:rFonts w:hint="eastAsia" w:ascii="方正仿宋_GBK" w:hAnsi="方正仿宋_GBK" w:eastAsia="方正仿宋_GBK" w:cs="方正仿宋_GBK"/>
                <w:sz w:val="24"/>
                <w:szCs w:val="24"/>
              </w:rPr>
            </w:pPr>
          </w:p>
        </w:tc>
        <w:tc>
          <w:tcPr>
            <w:tcW w:w="5913" w:type="dxa"/>
            <w:tcBorders>
              <w:top w:val="single" w:color="000000" w:sz="4" w:space="0"/>
              <w:left w:val="single" w:color="000000" w:sz="4" w:space="0"/>
              <w:bottom w:val="single" w:color="000000" w:sz="4" w:space="0"/>
              <w:right w:val="single" w:color="000000" w:sz="4" w:space="0"/>
            </w:tcBorders>
            <w:vAlign w:val="center"/>
          </w:tcPr>
          <w:p w14:paraId="5C565002">
            <w:pPr>
              <w:snapToGrid w:val="0"/>
              <w:jc w:val="lef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w:t>
            </w:r>
            <w:r>
              <w:rPr>
                <w:rFonts w:hint="eastAsia" w:ascii="方正仿宋_GBK" w:hAnsi="方正仿宋_GBK" w:eastAsia="方正仿宋_GBK" w:cs="方正仿宋_GBK"/>
                <w:sz w:val="24"/>
                <w:szCs w:val="24"/>
                <w:lang w:val="en-US" w:eastAsia="zh-CN"/>
              </w:rPr>
              <w:t>3</w:t>
            </w:r>
            <w:r>
              <w:rPr>
                <w:rFonts w:hint="eastAsia" w:ascii="方正仿宋_GBK" w:hAnsi="方正仿宋_GBK" w:eastAsia="方正仿宋_GBK" w:cs="方正仿宋_GBK"/>
                <w:sz w:val="24"/>
                <w:szCs w:val="24"/>
              </w:rPr>
              <w:t>）通过报数系统与征信中心对接，报送个人和企业征信数据，实现征信二代接口化数据报送。</w:t>
            </w:r>
          </w:p>
        </w:tc>
        <w:tc>
          <w:tcPr>
            <w:tcW w:w="606" w:type="dxa"/>
            <w:vMerge w:val="continue"/>
            <w:tcBorders>
              <w:left w:val="single" w:color="000000" w:sz="4" w:space="0"/>
              <w:right w:val="single" w:color="000000" w:sz="4" w:space="0"/>
            </w:tcBorders>
            <w:vAlign w:val="center"/>
          </w:tcPr>
          <w:p w14:paraId="7FC4C2C6">
            <w:pPr>
              <w:snapToGrid w:val="0"/>
              <w:jc w:val="center"/>
              <w:rPr>
                <w:rFonts w:hint="eastAsia" w:ascii="方正仿宋_GBK" w:hAnsi="方正仿宋_GBK" w:eastAsia="方正仿宋_GBK" w:cs="方正仿宋_GBK"/>
                <w:sz w:val="24"/>
                <w:szCs w:val="24"/>
              </w:rPr>
            </w:pPr>
          </w:p>
        </w:tc>
        <w:tc>
          <w:tcPr>
            <w:tcW w:w="606" w:type="dxa"/>
            <w:vMerge w:val="continue"/>
            <w:tcBorders>
              <w:left w:val="single" w:color="000000" w:sz="4" w:space="0"/>
              <w:right w:val="single" w:color="000000" w:sz="4" w:space="0"/>
            </w:tcBorders>
            <w:vAlign w:val="center"/>
          </w:tcPr>
          <w:p w14:paraId="50D6CAC7">
            <w:pPr>
              <w:snapToGrid w:val="0"/>
              <w:jc w:val="center"/>
              <w:rPr>
                <w:rFonts w:hint="eastAsia" w:ascii="方正仿宋_GBK" w:hAnsi="方正仿宋_GBK" w:eastAsia="方正仿宋_GBK" w:cs="方正仿宋_GBK"/>
                <w:sz w:val="24"/>
                <w:szCs w:val="24"/>
              </w:rPr>
            </w:pPr>
          </w:p>
        </w:tc>
      </w:tr>
      <w:tr w14:paraId="65307449">
        <w:trPr>
          <w:trHeight w:val="0" w:hRule="atLeast"/>
          <w:jc w:val="center"/>
        </w:trPr>
        <w:tc>
          <w:tcPr>
            <w:tcW w:w="453" w:type="dxa"/>
            <w:vMerge w:val="continue"/>
            <w:tcBorders>
              <w:left w:val="single" w:color="000000" w:sz="4" w:space="0"/>
              <w:right w:val="single" w:color="000000" w:sz="4" w:space="0"/>
            </w:tcBorders>
            <w:vAlign w:val="center"/>
          </w:tcPr>
          <w:p w14:paraId="0E4E5147">
            <w:pPr>
              <w:snapToGrid w:val="0"/>
              <w:jc w:val="center"/>
              <w:rPr>
                <w:rFonts w:hint="eastAsia" w:ascii="方正仿宋_GBK" w:hAnsi="方正仿宋_GBK" w:eastAsia="方正仿宋_GBK" w:cs="方正仿宋_GBK"/>
                <w:sz w:val="24"/>
                <w:szCs w:val="24"/>
              </w:rPr>
            </w:pPr>
          </w:p>
        </w:tc>
        <w:tc>
          <w:tcPr>
            <w:tcW w:w="1543" w:type="dxa"/>
            <w:vMerge w:val="continue"/>
            <w:tcBorders>
              <w:left w:val="single" w:color="000000" w:sz="4" w:space="0"/>
              <w:right w:val="single" w:color="000000" w:sz="4" w:space="0"/>
            </w:tcBorders>
            <w:vAlign w:val="center"/>
          </w:tcPr>
          <w:p w14:paraId="79ED48F0">
            <w:pPr>
              <w:snapToGrid w:val="0"/>
              <w:jc w:val="center"/>
              <w:rPr>
                <w:rFonts w:hint="eastAsia" w:ascii="方正仿宋_GBK" w:hAnsi="方正仿宋_GBK" w:eastAsia="方正仿宋_GBK" w:cs="方正仿宋_GBK"/>
                <w:sz w:val="24"/>
                <w:szCs w:val="24"/>
              </w:rPr>
            </w:pPr>
          </w:p>
        </w:tc>
        <w:tc>
          <w:tcPr>
            <w:tcW w:w="5913" w:type="dxa"/>
            <w:tcBorders>
              <w:top w:val="single" w:color="000000" w:sz="4" w:space="0"/>
              <w:left w:val="single" w:color="000000" w:sz="4" w:space="0"/>
              <w:bottom w:val="single" w:color="000000" w:sz="4" w:space="0"/>
              <w:right w:val="single" w:color="000000" w:sz="4" w:space="0"/>
            </w:tcBorders>
            <w:vAlign w:val="center"/>
          </w:tcPr>
          <w:p w14:paraId="1C7630DC">
            <w:pPr>
              <w:snapToGrid w:val="0"/>
              <w:jc w:val="lef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w:t>
            </w:r>
            <w:r>
              <w:rPr>
                <w:rFonts w:hint="eastAsia" w:ascii="方正仿宋_GBK" w:hAnsi="方正仿宋_GBK" w:eastAsia="方正仿宋_GBK" w:cs="方正仿宋_GBK"/>
                <w:sz w:val="24"/>
                <w:szCs w:val="24"/>
                <w:lang w:val="en-US" w:eastAsia="zh-CN"/>
              </w:rPr>
              <w:t>4</w:t>
            </w:r>
            <w:r>
              <w:rPr>
                <w:rFonts w:hint="eastAsia" w:ascii="方正仿宋_GBK" w:hAnsi="方正仿宋_GBK" w:eastAsia="方正仿宋_GBK" w:cs="方正仿宋_GBK"/>
                <w:sz w:val="24"/>
                <w:szCs w:val="24"/>
              </w:rPr>
              <w:t>）对报送的征信数据进行浏览、查询</w:t>
            </w:r>
            <w:r>
              <w:rPr>
                <w:rFonts w:hint="eastAsia" w:ascii="方正仿宋_GBK" w:hAnsi="方正仿宋_GBK" w:eastAsia="方正仿宋_GBK" w:cs="方正仿宋_GBK"/>
                <w:sz w:val="24"/>
                <w:szCs w:val="24"/>
                <w:lang w:eastAsia="zh-CN"/>
              </w:rPr>
              <w:t>、</w:t>
            </w:r>
            <w:r>
              <w:rPr>
                <w:rFonts w:hint="eastAsia" w:ascii="方正仿宋_GBK" w:hAnsi="方正仿宋_GBK" w:eastAsia="方正仿宋_GBK" w:cs="方正仿宋_GBK"/>
                <w:sz w:val="24"/>
                <w:szCs w:val="24"/>
                <w:lang w:val="en-US" w:eastAsia="zh-CN"/>
              </w:rPr>
              <w:t>统计</w:t>
            </w:r>
            <w:r>
              <w:rPr>
                <w:rFonts w:hint="eastAsia" w:ascii="方正仿宋_GBK" w:hAnsi="方正仿宋_GBK" w:eastAsia="方正仿宋_GBK" w:cs="方正仿宋_GBK"/>
                <w:sz w:val="24"/>
                <w:szCs w:val="24"/>
              </w:rPr>
              <w:t>和质量检查管理，以及其他系统运营相关的管理。</w:t>
            </w:r>
          </w:p>
        </w:tc>
        <w:tc>
          <w:tcPr>
            <w:tcW w:w="606" w:type="dxa"/>
            <w:vMerge w:val="continue"/>
            <w:tcBorders>
              <w:left w:val="single" w:color="000000" w:sz="4" w:space="0"/>
              <w:right w:val="single" w:color="000000" w:sz="4" w:space="0"/>
            </w:tcBorders>
            <w:vAlign w:val="center"/>
          </w:tcPr>
          <w:p w14:paraId="1920E69B">
            <w:pPr>
              <w:snapToGrid w:val="0"/>
              <w:jc w:val="center"/>
              <w:rPr>
                <w:rFonts w:hint="eastAsia" w:ascii="方正仿宋_GBK" w:hAnsi="方正仿宋_GBK" w:eastAsia="方正仿宋_GBK" w:cs="方正仿宋_GBK"/>
                <w:sz w:val="24"/>
                <w:szCs w:val="24"/>
              </w:rPr>
            </w:pPr>
          </w:p>
        </w:tc>
        <w:tc>
          <w:tcPr>
            <w:tcW w:w="606" w:type="dxa"/>
            <w:vMerge w:val="continue"/>
            <w:tcBorders>
              <w:left w:val="single" w:color="000000" w:sz="4" w:space="0"/>
              <w:right w:val="single" w:color="000000" w:sz="4" w:space="0"/>
            </w:tcBorders>
            <w:vAlign w:val="center"/>
          </w:tcPr>
          <w:p w14:paraId="5DCF4A4A">
            <w:pPr>
              <w:snapToGrid w:val="0"/>
              <w:jc w:val="center"/>
              <w:rPr>
                <w:rFonts w:hint="eastAsia" w:ascii="方正仿宋_GBK" w:hAnsi="方正仿宋_GBK" w:eastAsia="方正仿宋_GBK" w:cs="方正仿宋_GBK"/>
                <w:sz w:val="24"/>
                <w:szCs w:val="24"/>
              </w:rPr>
            </w:pPr>
          </w:p>
        </w:tc>
      </w:tr>
      <w:tr w14:paraId="5BA2BBAB">
        <w:tblPrEx>
          <w:tblCellMar>
            <w:top w:w="32" w:type="dxa"/>
            <w:left w:w="64" w:type="dxa"/>
            <w:bottom w:w="32" w:type="dxa"/>
            <w:right w:w="64" w:type="dxa"/>
          </w:tblCellMar>
        </w:tblPrEx>
        <w:trPr>
          <w:trHeight w:val="0" w:hRule="atLeast"/>
          <w:jc w:val="center"/>
        </w:trPr>
        <w:tc>
          <w:tcPr>
            <w:tcW w:w="453" w:type="dxa"/>
            <w:vMerge w:val="continue"/>
            <w:tcBorders>
              <w:left w:val="single" w:color="000000" w:sz="4" w:space="0"/>
              <w:right w:val="single" w:color="000000" w:sz="4" w:space="0"/>
            </w:tcBorders>
            <w:vAlign w:val="center"/>
          </w:tcPr>
          <w:p w14:paraId="646315DD">
            <w:pPr>
              <w:snapToGrid w:val="0"/>
              <w:jc w:val="center"/>
              <w:rPr>
                <w:rFonts w:hint="eastAsia" w:ascii="方正仿宋_GBK" w:hAnsi="方正仿宋_GBK" w:eastAsia="方正仿宋_GBK" w:cs="方正仿宋_GBK"/>
                <w:sz w:val="24"/>
                <w:szCs w:val="24"/>
              </w:rPr>
            </w:pPr>
          </w:p>
        </w:tc>
        <w:tc>
          <w:tcPr>
            <w:tcW w:w="1543" w:type="dxa"/>
            <w:vMerge w:val="continue"/>
            <w:tcBorders>
              <w:left w:val="single" w:color="000000" w:sz="4" w:space="0"/>
              <w:right w:val="single" w:color="000000" w:sz="4" w:space="0"/>
            </w:tcBorders>
            <w:vAlign w:val="center"/>
          </w:tcPr>
          <w:p w14:paraId="2CFB8822">
            <w:pPr>
              <w:snapToGrid w:val="0"/>
              <w:jc w:val="center"/>
              <w:rPr>
                <w:rFonts w:hint="eastAsia" w:ascii="方正仿宋_GBK" w:hAnsi="方正仿宋_GBK" w:eastAsia="方正仿宋_GBK" w:cs="方正仿宋_GBK"/>
                <w:sz w:val="24"/>
                <w:szCs w:val="24"/>
              </w:rPr>
            </w:pPr>
          </w:p>
        </w:tc>
        <w:tc>
          <w:tcPr>
            <w:tcW w:w="5913" w:type="dxa"/>
            <w:tcBorders>
              <w:top w:val="single" w:color="000000" w:sz="4" w:space="0"/>
              <w:left w:val="single" w:color="000000" w:sz="4" w:space="0"/>
              <w:bottom w:val="single" w:color="000000" w:sz="4" w:space="0"/>
              <w:right w:val="single" w:color="000000" w:sz="4" w:space="0"/>
            </w:tcBorders>
            <w:vAlign w:val="center"/>
          </w:tcPr>
          <w:p w14:paraId="48090757">
            <w:pPr>
              <w:snapToGrid w:val="0"/>
              <w:jc w:val="lef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w:t>
            </w:r>
            <w:r>
              <w:rPr>
                <w:rFonts w:hint="eastAsia" w:ascii="方正仿宋_GBK" w:hAnsi="方正仿宋_GBK" w:eastAsia="方正仿宋_GBK" w:cs="方正仿宋_GBK"/>
                <w:sz w:val="24"/>
                <w:szCs w:val="24"/>
                <w:lang w:val="en-US" w:eastAsia="zh-CN"/>
              </w:rPr>
              <w:t>5</w:t>
            </w:r>
            <w:r>
              <w:rPr>
                <w:rFonts w:hint="eastAsia" w:ascii="方正仿宋_GBK" w:hAnsi="方正仿宋_GBK" w:eastAsia="方正仿宋_GBK" w:cs="方正仿宋_GBK"/>
                <w:sz w:val="24"/>
                <w:szCs w:val="24"/>
              </w:rPr>
              <w:t>）按照人民银行对征信数据质量的要求，按时生成两端数据核对报文，自定义数据提取日</w:t>
            </w:r>
            <w:r>
              <w:rPr>
                <w:rFonts w:hint="eastAsia" w:ascii="方正仿宋_GBK" w:hAnsi="方正仿宋_GBK" w:eastAsia="方正仿宋_GBK" w:cs="方正仿宋_GBK"/>
                <w:sz w:val="24"/>
                <w:szCs w:val="24"/>
                <w:lang w:eastAsia="zh-CN"/>
              </w:rPr>
              <w:t>、</w:t>
            </w:r>
            <w:r>
              <w:rPr>
                <w:rFonts w:hint="eastAsia" w:ascii="方正仿宋_GBK" w:hAnsi="方正仿宋_GBK" w:eastAsia="方正仿宋_GBK" w:cs="方正仿宋_GBK"/>
                <w:sz w:val="24"/>
                <w:szCs w:val="24"/>
                <w:lang w:val="en-US" w:eastAsia="zh-CN"/>
              </w:rPr>
              <w:t>核对</w:t>
            </w:r>
            <w:r>
              <w:rPr>
                <w:rFonts w:hint="eastAsia" w:ascii="方正仿宋_GBK" w:hAnsi="方正仿宋_GBK" w:eastAsia="方正仿宋_GBK" w:cs="方正仿宋_GBK"/>
                <w:sz w:val="24"/>
                <w:szCs w:val="24"/>
              </w:rPr>
              <w:t>日，编码格式</w:t>
            </w:r>
            <w:r>
              <w:rPr>
                <w:rFonts w:hint="eastAsia" w:ascii="方正仿宋_GBK" w:hAnsi="方正仿宋_GBK" w:eastAsia="方正仿宋_GBK" w:cs="方正仿宋_GBK"/>
                <w:sz w:val="24"/>
                <w:szCs w:val="24"/>
                <w:lang w:val="en-US" w:eastAsia="zh-CN"/>
              </w:rPr>
              <w:t>应</w:t>
            </w:r>
            <w:r>
              <w:rPr>
                <w:rFonts w:hint="eastAsia" w:ascii="方正仿宋_GBK" w:hAnsi="方正仿宋_GBK" w:eastAsia="方正仿宋_GBK" w:cs="方正仿宋_GBK"/>
                <w:sz w:val="24"/>
                <w:szCs w:val="24"/>
              </w:rPr>
              <w:t>适配每次人行不同核对要求</w:t>
            </w:r>
            <w:r>
              <w:rPr>
                <w:rFonts w:hint="eastAsia" w:ascii="方正仿宋_GBK" w:hAnsi="方正仿宋_GBK" w:eastAsia="方正仿宋_GBK" w:cs="方正仿宋_GBK"/>
                <w:sz w:val="24"/>
                <w:szCs w:val="24"/>
                <w:lang w:eastAsia="zh-CN"/>
              </w:rPr>
              <w:t>（</w:t>
            </w:r>
            <w:r>
              <w:rPr>
                <w:rFonts w:hint="eastAsia" w:ascii="方正仿宋_GBK" w:hAnsi="方正仿宋_GBK" w:eastAsia="方正仿宋_GBK" w:cs="方正仿宋_GBK"/>
                <w:sz w:val="24"/>
                <w:szCs w:val="24"/>
              </w:rPr>
              <w:t>因人行标准经常变化，可以在不进行代码改动的情况下自定义核对内容输出两端核对文件</w:t>
            </w:r>
            <w:r>
              <w:rPr>
                <w:rFonts w:hint="eastAsia" w:ascii="方正仿宋_GBK" w:hAnsi="方正仿宋_GBK" w:eastAsia="方正仿宋_GBK" w:cs="方正仿宋_GBK"/>
                <w:sz w:val="24"/>
                <w:szCs w:val="24"/>
                <w:lang w:eastAsia="zh-CN"/>
              </w:rPr>
              <w:t>）</w:t>
            </w:r>
            <w:r>
              <w:rPr>
                <w:rFonts w:hint="eastAsia" w:ascii="方正仿宋_GBK" w:hAnsi="方正仿宋_GBK" w:eastAsia="方正仿宋_GBK" w:cs="方正仿宋_GBK"/>
                <w:sz w:val="24"/>
                <w:szCs w:val="24"/>
              </w:rPr>
              <w:t>，完成季度的两端数据核对指标。</w:t>
            </w:r>
          </w:p>
        </w:tc>
        <w:tc>
          <w:tcPr>
            <w:tcW w:w="606" w:type="dxa"/>
            <w:vMerge w:val="continue"/>
            <w:tcBorders>
              <w:left w:val="single" w:color="000000" w:sz="4" w:space="0"/>
              <w:right w:val="single" w:color="000000" w:sz="4" w:space="0"/>
            </w:tcBorders>
            <w:vAlign w:val="center"/>
          </w:tcPr>
          <w:p w14:paraId="795054CA">
            <w:pPr>
              <w:snapToGrid w:val="0"/>
              <w:jc w:val="center"/>
              <w:rPr>
                <w:rFonts w:hint="eastAsia" w:ascii="方正仿宋_GBK" w:hAnsi="方正仿宋_GBK" w:eastAsia="方正仿宋_GBK" w:cs="方正仿宋_GBK"/>
                <w:sz w:val="24"/>
                <w:szCs w:val="24"/>
              </w:rPr>
            </w:pPr>
          </w:p>
        </w:tc>
        <w:tc>
          <w:tcPr>
            <w:tcW w:w="606" w:type="dxa"/>
            <w:vMerge w:val="continue"/>
            <w:tcBorders>
              <w:left w:val="single" w:color="000000" w:sz="4" w:space="0"/>
              <w:right w:val="single" w:color="000000" w:sz="4" w:space="0"/>
            </w:tcBorders>
            <w:vAlign w:val="center"/>
          </w:tcPr>
          <w:p w14:paraId="59649038">
            <w:pPr>
              <w:snapToGrid w:val="0"/>
              <w:jc w:val="center"/>
              <w:rPr>
                <w:rFonts w:hint="eastAsia" w:ascii="方正仿宋_GBK" w:hAnsi="方正仿宋_GBK" w:eastAsia="方正仿宋_GBK" w:cs="方正仿宋_GBK"/>
                <w:sz w:val="24"/>
                <w:szCs w:val="24"/>
              </w:rPr>
            </w:pPr>
          </w:p>
        </w:tc>
      </w:tr>
      <w:tr w14:paraId="5FF012E9">
        <w:tblPrEx>
          <w:tblCellMar>
            <w:top w:w="32" w:type="dxa"/>
            <w:left w:w="64" w:type="dxa"/>
            <w:bottom w:w="32" w:type="dxa"/>
            <w:right w:w="64" w:type="dxa"/>
          </w:tblCellMar>
        </w:tblPrEx>
        <w:trPr>
          <w:trHeight w:val="0" w:hRule="atLeast"/>
          <w:jc w:val="center"/>
        </w:trPr>
        <w:tc>
          <w:tcPr>
            <w:tcW w:w="453" w:type="dxa"/>
            <w:vMerge w:val="continue"/>
            <w:tcBorders>
              <w:left w:val="single" w:color="000000" w:sz="4" w:space="0"/>
              <w:bottom w:val="single" w:color="000000" w:sz="4" w:space="0"/>
              <w:right w:val="single" w:color="000000" w:sz="4" w:space="0"/>
            </w:tcBorders>
            <w:vAlign w:val="center"/>
          </w:tcPr>
          <w:p w14:paraId="50669488">
            <w:pPr>
              <w:snapToGrid w:val="0"/>
              <w:jc w:val="center"/>
              <w:rPr>
                <w:rFonts w:hint="eastAsia" w:ascii="方正仿宋_GBK" w:hAnsi="方正仿宋_GBK" w:eastAsia="方正仿宋_GBK" w:cs="方正仿宋_GBK"/>
                <w:sz w:val="24"/>
                <w:szCs w:val="24"/>
              </w:rPr>
            </w:pPr>
          </w:p>
        </w:tc>
        <w:tc>
          <w:tcPr>
            <w:tcW w:w="1543" w:type="dxa"/>
            <w:vMerge w:val="continue"/>
            <w:tcBorders>
              <w:left w:val="single" w:color="000000" w:sz="4" w:space="0"/>
              <w:bottom w:val="single" w:color="000000" w:sz="4" w:space="0"/>
              <w:right w:val="single" w:color="000000" w:sz="4" w:space="0"/>
            </w:tcBorders>
            <w:vAlign w:val="center"/>
          </w:tcPr>
          <w:p w14:paraId="0D21F9DD">
            <w:pPr>
              <w:snapToGrid w:val="0"/>
              <w:jc w:val="center"/>
              <w:rPr>
                <w:rFonts w:hint="eastAsia" w:ascii="方正仿宋_GBK" w:hAnsi="方正仿宋_GBK" w:eastAsia="方正仿宋_GBK" w:cs="方正仿宋_GBK"/>
                <w:sz w:val="24"/>
                <w:szCs w:val="24"/>
              </w:rPr>
            </w:pPr>
          </w:p>
        </w:tc>
        <w:tc>
          <w:tcPr>
            <w:tcW w:w="5913" w:type="dxa"/>
            <w:tcBorders>
              <w:top w:val="single" w:color="000000" w:sz="4" w:space="0"/>
              <w:left w:val="single" w:color="000000" w:sz="4" w:space="0"/>
              <w:bottom w:val="single" w:color="000000" w:sz="4" w:space="0"/>
              <w:right w:val="single" w:color="000000" w:sz="4" w:space="0"/>
            </w:tcBorders>
            <w:vAlign w:val="center"/>
          </w:tcPr>
          <w:p w14:paraId="606435B8">
            <w:pPr>
              <w:snapToGrid w:val="0"/>
              <w:jc w:val="lef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w:t>
            </w:r>
            <w:r>
              <w:rPr>
                <w:rFonts w:hint="eastAsia" w:ascii="方正仿宋_GBK" w:hAnsi="方正仿宋_GBK" w:eastAsia="方正仿宋_GBK" w:cs="方正仿宋_GBK"/>
                <w:sz w:val="24"/>
                <w:szCs w:val="24"/>
                <w:lang w:val="en-US" w:eastAsia="zh-CN"/>
              </w:rPr>
              <w:t>6</w:t>
            </w:r>
            <w:r>
              <w:rPr>
                <w:rFonts w:hint="eastAsia" w:ascii="方正仿宋_GBK" w:hAnsi="方正仿宋_GBK" w:eastAsia="方正仿宋_GBK" w:cs="方正仿宋_GBK"/>
                <w:sz w:val="24"/>
                <w:szCs w:val="24"/>
              </w:rPr>
              <w:t>）系统信息管理：包括机构用户管理、操作日志管理、参数配置管理、任务监控</w:t>
            </w:r>
            <w:r>
              <w:rPr>
                <w:rFonts w:hint="eastAsia" w:ascii="方正仿宋_GBK" w:hAnsi="方正仿宋_GBK" w:eastAsia="方正仿宋_GBK" w:cs="方正仿宋_GBK"/>
                <w:sz w:val="24"/>
                <w:szCs w:val="24"/>
                <w:lang w:val="en-US" w:eastAsia="zh-CN"/>
              </w:rPr>
              <w:t>等</w:t>
            </w:r>
            <w:r>
              <w:rPr>
                <w:rFonts w:hint="eastAsia" w:ascii="方正仿宋_GBK" w:hAnsi="方正仿宋_GBK" w:eastAsia="方正仿宋_GBK" w:cs="方正仿宋_GBK"/>
                <w:sz w:val="24"/>
                <w:szCs w:val="24"/>
              </w:rPr>
              <w:t>。</w:t>
            </w:r>
          </w:p>
        </w:tc>
        <w:tc>
          <w:tcPr>
            <w:tcW w:w="606" w:type="dxa"/>
            <w:vMerge w:val="continue"/>
            <w:tcBorders>
              <w:left w:val="single" w:color="000000" w:sz="4" w:space="0"/>
              <w:bottom w:val="single" w:color="000000" w:sz="4" w:space="0"/>
              <w:right w:val="single" w:color="000000" w:sz="4" w:space="0"/>
            </w:tcBorders>
            <w:vAlign w:val="center"/>
          </w:tcPr>
          <w:p w14:paraId="2B6D572C">
            <w:pPr>
              <w:snapToGrid w:val="0"/>
              <w:jc w:val="center"/>
              <w:rPr>
                <w:rFonts w:hint="eastAsia" w:ascii="方正仿宋_GBK" w:hAnsi="方正仿宋_GBK" w:eastAsia="方正仿宋_GBK" w:cs="方正仿宋_GBK"/>
                <w:sz w:val="24"/>
                <w:szCs w:val="24"/>
              </w:rPr>
            </w:pPr>
          </w:p>
        </w:tc>
        <w:tc>
          <w:tcPr>
            <w:tcW w:w="606" w:type="dxa"/>
            <w:vMerge w:val="continue"/>
            <w:tcBorders>
              <w:left w:val="single" w:color="000000" w:sz="4" w:space="0"/>
              <w:bottom w:val="single" w:color="000000" w:sz="4" w:space="0"/>
              <w:right w:val="single" w:color="000000" w:sz="4" w:space="0"/>
            </w:tcBorders>
            <w:vAlign w:val="center"/>
          </w:tcPr>
          <w:p w14:paraId="56C6C844">
            <w:pPr>
              <w:snapToGrid w:val="0"/>
              <w:jc w:val="center"/>
              <w:rPr>
                <w:rFonts w:hint="eastAsia" w:ascii="方正仿宋_GBK" w:hAnsi="方正仿宋_GBK" w:eastAsia="方正仿宋_GBK" w:cs="方正仿宋_GBK"/>
                <w:sz w:val="24"/>
                <w:szCs w:val="24"/>
              </w:rPr>
            </w:pPr>
          </w:p>
        </w:tc>
      </w:tr>
      <w:tr w14:paraId="137E12B7">
        <w:tblPrEx>
          <w:tblCellMar>
            <w:top w:w="32" w:type="dxa"/>
            <w:left w:w="64" w:type="dxa"/>
            <w:bottom w:w="32" w:type="dxa"/>
            <w:right w:w="64" w:type="dxa"/>
          </w:tblCellMar>
        </w:tblPrEx>
        <w:trPr>
          <w:trHeight w:val="0" w:hRule="atLeast"/>
          <w:jc w:val="center"/>
        </w:trPr>
        <w:tc>
          <w:tcPr>
            <w:tcW w:w="453" w:type="dxa"/>
            <w:tcBorders>
              <w:top w:val="single" w:color="000000" w:sz="4" w:space="0"/>
              <w:left w:val="single" w:color="000000" w:sz="4" w:space="0"/>
              <w:bottom w:val="single" w:color="000000" w:sz="4" w:space="0"/>
              <w:right w:val="single" w:color="000000" w:sz="4" w:space="0"/>
            </w:tcBorders>
            <w:vAlign w:val="center"/>
          </w:tcPr>
          <w:p w14:paraId="63C4A033">
            <w:pPr>
              <w:snapToGrid w:val="0"/>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3</w:t>
            </w:r>
          </w:p>
        </w:tc>
        <w:tc>
          <w:tcPr>
            <w:tcW w:w="1543" w:type="dxa"/>
            <w:tcBorders>
              <w:top w:val="single" w:color="000000" w:sz="4" w:space="0"/>
              <w:left w:val="single" w:color="000000" w:sz="4" w:space="0"/>
              <w:bottom w:val="single" w:color="000000" w:sz="4" w:space="0"/>
              <w:right w:val="single" w:color="000000" w:sz="4" w:space="0"/>
            </w:tcBorders>
            <w:vAlign w:val="center"/>
          </w:tcPr>
          <w:p w14:paraId="0850E56D">
            <w:pPr>
              <w:snapToGrid w:val="0"/>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系统集成服务</w:t>
            </w:r>
          </w:p>
        </w:tc>
        <w:tc>
          <w:tcPr>
            <w:tcW w:w="5913" w:type="dxa"/>
            <w:tcBorders>
              <w:top w:val="single" w:color="000000" w:sz="4" w:space="0"/>
              <w:left w:val="single" w:color="000000" w:sz="4" w:space="0"/>
              <w:bottom w:val="single" w:color="000000" w:sz="4" w:space="0"/>
              <w:right w:val="single" w:color="000000" w:sz="4" w:space="0"/>
            </w:tcBorders>
            <w:vAlign w:val="center"/>
          </w:tcPr>
          <w:p w14:paraId="12C8693A">
            <w:pPr>
              <w:snapToGrid w:val="0"/>
              <w:jc w:val="left"/>
              <w:rPr>
                <w:rFonts w:hint="eastAsia" w:ascii="方正仿宋_GBK" w:hAnsi="方正仿宋_GBK" w:eastAsia="方正仿宋_GBK" w:cs="方正仿宋_GBK"/>
                <w:sz w:val="24"/>
                <w:szCs w:val="24"/>
                <w:lang w:eastAsia="zh-CN"/>
              </w:rPr>
            </w:pPr>
            <w:r>
              <w:rPr>
                <w:rFonts w:hint="eastAsia" w:ascii="方正仿宋_GBK" w:hAnsi="方正仿宋_GBK" w:eastAsia="方正仿宋_GBK" w:cs="方正仿宋_GBK"/>
                <w:sz w:val="24"/>
                <w:szCs w:val="24"/>
                <w:lang w:val="en-US" w:eastAsia="zh-CN"/>
              </w:rPr>
              <w:t>提供</w:t>
            </w:r>
            <w:r>
              <w:rPr>
                <w:rFonts w:hint="eastAsia" w:ascii="方正仿宋_GBK" w:hAnsi="方正仿宋_GBK" w:eastAsia="方正仿宋_GBK" w:cs="方正仿宋_GBK"/>
                <w:sz w:val="24"/>
                <w:szCs w:val="24"/>
              </w:rPr>
              <w:t>系统安装和调试服务</w:t>
            </w:r>
            <w:r>
              <w:rPr>
                <w:rFonts w:hint="eastAsia" w:ascii="方正仿宋_GBK" w:hAnsi="方正仿宋_GBK" w:eastAsia="方正仿宋_GBK" w:cs="方正仿宋_GBK"/>
                <w:sz w:val="24"/>
                <w:szCs w:val="24"/>
                <w:lang w:eastAsia="zh-CN"/>
              </w:rPr>
              <w:t>。</w:t>
            </w:r>
          </w:p>
        </w:tc>
        <w:tc>
          <w:tcPr>
            <w:tcW w:w="1212" w:type="dxa"/>
            <w:gridSpan w:val="2"/>
            <w:vMerge w:val="restart"/>
            <w:tcBorders>
              <w:top w:val="single" w:color="000000" w:sz="4" w:space="0"/>
              <w:left w:val="single" w:color="000000" w:sz="4" w:space="0"/>
              <w:right w:val="single" w:color="000000" w:sz="4" w:space="0"/>
            </w:tcBorders>
            <w:vAlign w:val="center"/>
          </w:tcPr>
          <w:p w14:paraId="33197708">
            <w:pPr>
              <w:snapToGrid w:val="0"/>
              <w:jc w:val="center"/>
              <w:rPr>
                <w:rFonts w:hint="eastAsia" w:ascii="方正仿宋_GBK" w:hAnsi="方正仿宋_GBK" w:eastAsia="方正仿宋_GBK" w:cs="方正仿宋_GBK"/>
                <w:sz w:val="24"/>
                <w:szCs w:val="24"/>
              </w:rPr>
            </w:pPr>
          </w:p>
          <w:p w14:paraId="6E87EA54">
            <w:pPr>
              <w:snapToGrid w:val="0"/>
              <w:jc w:val="center"/>
              <w:rPr>
                <w:rFonts w:hint="eastAsia" w:ascii="方正仿宋_GBK" w:hAnsi="方正仿宋_GBK" w:eastAsia="方正仿宋_GBK" w:cs="方正仿宋_GBK"/>
                <w:sz w:val="24"/>
                <w:szCs w:val="24"/>
              </w:rPr>
            </w:pPr>
          </w:p>
          <w:p w14:paraId="67FD4576">
            <w:pPr>
              <w:snapToGrid w:val="0"/>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1-2项采购内容配套服务</w:t>
            </w:r>
          </w:p>
        </w:tc>
      </w:tr>
      <w:tr w14:paraId="14F27ED5">
        <w:tblPrEx>
          <w:tblCellMar>
            <w:top w:w="32" w:type="dxa"/>
            <w:left w:w="64" w:type="dxa"/>
            <w:bottom w:w="32" w:type="dxa"/>
            <w:right w:w="64" w:type="dxa"/>
          </w:tblCellMar>
        </w:tblPrEx>
        <w:trPr>
          <w:trHeight w:val="0" w:hRule="atLeast"/>
          <w:jc w:val="center"/>
        </w:trPr>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7388F">
            <w:pPr>
              <w:snapToGrid w:val="0"/>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4</w:t>
            </w:r>
          </w:p>
        </w:tc>
        <w:tc>
          <w:tcPr>
            <w:tcW w:w="1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EDDF7">
            <w:pPr>
              <w:snapToGrid w:val="0"/>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维保服务</w:t>
            </w:r>
          </w:p>
        </w:tc>
        <w:tc>
          <w:tcPr>
            <w:tcW w:w="5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B92C3">
            <w:pPr>
              <w:snapToGrid w:val="0"/>
              <w:jc w:val="left"/>
              <w:rPr>
                <w:rFonts w:hint="eastAsia" w:ascii="方正仿宋_GBK" w:hAnsi="方正仿宋_GBK" w:eastAsia="方正仿宋_GBK" w:cs="方正仿宋_GBK"/>
                <w:sz w:val="24"/>
                <w:szCs w:val="24"/>
                <w:lang w:eastAsia="zh-CN"/>
              </w:rPr>
            </w:pPr>
            <w:r>
              <w:rPr>
                <w:rFonts w:hint="eastAsia" w:ascii="方正仿宋_GBK" w:hAnsi="方正仿宋_GBK" w:eastAsia="方正仿宋_GBK" w:cs="方正仿宋_GBK"/>
                <w:sz w:val="24"/>
                <w:szCs w:val="24"/>
              </w:rPr>
              <w:t>软硬件设施上线投用后，</w:t>
            </w:r>
            <w:r>
              <w:rPr>
                <w:rFonts w:hint="eastAsia" w:ascii="方正仿宋_GBK" w:hAnsi="方正仿宋_GBK" w:eastAsia="方正仿宋_GBK" w:cs="方正仿宋_GBK"/>
                <w:sz w:val="24"/>
                <w:szCs w:val="24"/>
                <w:lang w:val="en-US" w:eastAsia="zh-CN"/>
              </w:rPr>
              <w:t>若系统出现</w:t>
            </w:r>
            <w:r>
              <w:rPr>
                <w:rFonts w:hint="eastAsia" w:ascii="方正仿宋_GBK" w:hAnsi="方正仿宋_GBK" w:eastAsia="方正仿宋_GBK" w:cs="方正仿宋_GBK"/>
                <w:sz w:val="24"/>
                <w:szCs w:val="24"/>
              </w:rPr>
              <w:t>问题</w:t>
            </w:r>
            <w:r>
              <w:rPr>
                <w:rFonts w:hint="eastAsia" w:ascii="方正仿宋_GBK" w:hAnsi="方正仿宋_GBK" w:eastAsia="方正仿宋_GBK" w:cs="方正仿宋_GBK"/>
                <w:sz w:val="24"/>
                <w:szCs w:val="24"/>
                <w:lang w:eastAsia="zh-CN"/>
              </w:rPr>
              <w:t>，</w:t>
            </w:r>
            <w:r>
              <w:rPr>
                <w:rFonts w:hint="eastAsia" w:ascii="方正仿宋_GBK" w:hAnsi="方正仿宋_GBK" w:eastAsia="方正仿宋_GBK" w:cs="方正仿宋_GBK"/>
                <w:sz w:val="24"/>
                <w:szCs w:val="24"/>
                <w:lang w:val="en-US" w:eastAsia="zh-CN"/>
              </w:rPr>
              <w:t>服务商应及时响应</w:t>
            </w:r>
            <w:r>
              <w:rPr>
                <w:rFonts w:hint="eastAsia" w:ascii="方正仿宋_GBK" w:hAnsi="方正仿宋_GBK" w:eastAsia="方正仿宋_GBK" w:cs="方正仿宋_GBK"/>
                <w:sz w:val="24"/>
                <w:szCs w:val="24"/>
                <w:lang w:eastAsia="zh-CN"/>
              </w:rPr>
              <w:t>；</w:t>
            </w:r>
          </w:p>
          <w:p w14:paraId="65548B4D">
            <w:pPr>
              <w:snapToGrid w:val="0"/>
              <w:jc w:val="left"/>
              <w:rPr>
                <w:rFonts w:hint="eastAsia" w:ascii="方正仿宋_GBK" w:hAnsi="方正仿宋_GBK" w:eastAsia="方正仿宋_GBK" w:cs="方正仿宋_GBK"/>
                <w:sz w:val="24"/>
                <w:szCs w:val="24"/>
                <w:lang w:eastAsia="zh-CN"/>
              </w:rPr>
            </w:pPr>
            <w:r>
              <w:rPr>
                <w:rFonts w:hint="eastAsia" w:ascii="方正仿宋_GBK" w:hAnsi="方正仿宋_GBK" w:eastAsia="方正仿宋_GBK" w:cs="方正仿宋_GBK"/>
                <w:sz w:val="24"/>
                <w:szCs w:val="24"/>
                <w:lang w:eastAsia="zh-CN"/>
              </w:rPr>
              <w:t>提供系统可能存在缺陷或新增功能的软件升级包，并指导</w:t>
            </w:r>
            <w:r>
              <w:rPr>
                <w:rFonts w:hint="eastAsia" w:ascii="方正仿宋_GBK" w:hAnsi="方正仿宋_GBK" w:eastAsia="方正仿宋_GBK" w:cs="方正仿宋_GBK"/>
                <w:sz w:val="24"/>
                <w:szCs w:val="24"/>
                <w:lang w:val="en-US" w:eastAsia="zh-CN"/>
              </w:rPr>
              <w:t>公司完成系统</w:t>
            </w:r>
            <w:r>
              <w:rPr>
                <w:rFonts w:hint="eastAsia" w:ascii="方正仿宋_GBK" w:hAnsi="方正仿宋_GBK" w:eastAsia="方正仿宋_GBK" w:cs="方正仿宋_GBK"/>
                <w:sz w:val="24"/>
                <w:szCs w:val="24"/>
                <w:lang w:eastAsia="zh-CN"/>
              </w:rPr>
              <w:t>实施升级、跟踪并解决升级中出现的问题、更新系统维护手册及以及提供系统变化的操作或维护培训；</w:t>
            </w:r>
          </w:p>
          <w:p w14:paraId="1B4F660D">
            <w:pPr>
              <w:snapToGrid w:val="0"/>
              <w:jc w:val="left"/>
              <w:rPr>
                <w:rFonts w:hint="eastAsia" w:ascii="方正仿宋_GBK" w:hAnsi="方正仿宋_GBK" w:eastAsia="方正仿宋_GBK" w:cs="方正仿宋_GBK"/>
                <w:sz w:val="24"/>
                <w:szCs w:val="24"/>
                <w:lang w:eastAsia="zh-CN"/>
              </w:rPr>
            </w:pPr>
            <w:r>
              <w:rPr>
                <w:rFonts w:hint="eastAsia" w:ascii="方正仿宋_GBK" w:hAnsi="方正仿宋_GBK" w:eastAsia="方正仿宋_GBK" w:cs="方正仿宋_GBK"/>
                <w:sz w:val="24"/>
                <w:szCs w:val="24"/>
                <w:lang w:eastAsia="zh-CN"/>
              </w:rPr>
              <w:t>本项目完成后，接受</w:t>
            </w:r>
            <w:r>
              <w:rPr>
                <w:rFonts w:hint="eastAsia" w:ascii="方正仿宋_GBK" w:hAnsi="方正仿宋_GBK" w:eastAsia="方正仿宋_GBK" w:cs="方正仿宋_GBK"/>
                <w:sz w:val="24"/>
                <w:szCs w:val="24"/>
                <w:lang w:val="en-US" w:eastAsia="zh-CN"/>
              </w:rPr>
              <w:t>公司主</w:t>
            </w:r>
            <w:r>
              <w:rPr>
                <w:rFonts w:hint="eastAsia" w:ascii="方正仿宋_GBK" w:hAnsi="方正仿宋_GBK" w:eastAsia="方正仿宋_GBK" w:cs="方正仿宋_GBK"/>
                <w:sz w:val="24"/>
                <w:szCs w:val="24"/>
                <w:lang w:eastAsia="zh-CN"/>
              </w:rPr>
              <w:t>监管部门的安全审查，如系统存在不合规的地方，</w:t>
            </w:r>
            <w:r>
              <w:rPr>
                <w:rFonts w:hint="eastAsia" w:ascii="方正仿宋_GBK" w:hAnsi="方正仿宋_GBK" w:eastAsia="方正仿宋_GBK" w:cs="方正仿宋_GBK"/>
                <w:sz w:val="24"/>
                <w:szCs w:val="24"/>
                <w:lang w:val="en-US" w:eastAsia="zh-CN"/>
              </w:rPr>
              <w:t>服务商</w:t>
            </w:r>
            <w:r>
              <w:rPr>
                <w:rFonts w:hint="eastAsia" w:ascii="方正仿宋_GBK" w:hAnsi="方正仿宋_GBK" w:eastAsia="方正仿宋_GBK" w:cs="方正仿宋_GBK"/>
                <w:sz w:val="24"/>
                <w:szCs w:val="24"/>
                <w:lang w:eastAsia="zh-CN"/>
              </w:rPr>
              <w:t>需配合进行系统安全整改；</w:t>
            </w:r>
          </w:p>
          <w:p w14:paraId="0A4C3207">
            <w:pPr>
              <w:snapToGrid w:val="0"/>
              <w:jc w:val="lef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服务商</w:t>
            </w:r>
            <w:r>
              <w:rPr>
                <w:rFonts w:hint="eastAsia" w:ascii="方正仿宋_GBK" w:hAnsi="方正仿宋_GBK" w:eastAsia="方正仿宋_GBK" w:cs="方正仿宋_GBK"/>
                <w:sz w:val="24"/>
                <w:szCs w:val="24"/>
                <w:lang w:val="en-US" w:eastAsia="zh-CN"/>
              </w:rPr>
              <w:t>免费</w:t>
            </w:r>
            <w:r>
              <w:rPr>
                <w:rFonts w:hint="eastAsia" w:ascii="方正仿宋_GBK" w:hAnsi="方正仿宋_GBK" w:eastAsia="方正仿宋_GBK" w:cs="方正仿宋_GBK"/>
                <w:sz w:val="24"/>
                <w:szCs w:val="24"/>
              </w:rPr>
              <w:t>提供</w:t>
            </w:r>
            <w:r>
              <w:rPr>
                <w:rFonts w:hint="eastAsia" w:ascii="方正仿宋_GBK" w:hAnsi="方正仿宋_GBK" w:eastAsia="方正仿宋_GBK" w:cs="方正仿宋_GBK"/>
                <w:sz w:val="24"/>
                <w:szCs w:val="24"/>
                <w:lang w:val="en-US" w:eastAsia="zh-CN"/>
              </w:rPr>
              <w:t>至少1</w:t>
            </w:r>
            <w:r>
              <w:rPr>
                <w:rFonts w:hint="eastAsia" w:ascii="方正仿宋_GBK" w:hAnsi="方正仿宋_GBK" w:eastAsia="方正仿宋_GBK" w:cs="方正仿宋_GBK"/>
                <w:sz w:val="24"/>
                <w:szCs w:val="24"/>
              </w:rPr>
              <w:t>年的运维服务。</w:t>
            </w:r>
          </w:p>
        </w:tc>
        <w:tc>
          <w:tcPr>
            <w:tcW w:w="1212" w:type="dxa"/>
            <w:gridSpan w:val="2"/>
            <w:vMerge w:val="continue"/>
            <w:tcBorders>
              <w:left w:val="single" w:color="000000" w:sz="4" w:space="0"/>
              <w:right w:val="single" w:color="000000" w:sz="4" w:space="0"/>
            </w:tcBorders>
            <w:vAlign w:val="center"/>
          </w:tcPr>
          <w:p w14:paraId="6D86A010">
            <w:pPr>
              <w:snapToGrid w:val="0"/>
              <w:jc w:val="center"/>
              <w:rPr>
                <w:rFonts w:hint="eastAsia" w:ascii="方正仿宋_GBK" w:hAnsi="方正仿宋_GBK" w:eastAsia="方正仿宋_GBK" w:cs="方正仿宋_GBK"/>
                <w:sz w:val="28"/>
                <w:szCs w:val="28"/>
              </w:rPr>
            </w:pPr>
          </w:p>
        </w:tc>
      </w:tr>
      <w:tr w14:paraId="7992842B">
        <w:tblPrEx>
          <w:tblCellMar>
            <w:top w:w="32" w:type="dxa"/>
            <w:left w:w="64" w:type="dxa"/>
            <w:bottom w:w="32" w:type="dxa"/>
            <w:right w:w="64" w:type="dxa"/>
          </w:tblCellMar>
        </w:tblPrEx>
        <w:trPr>
          <w:trHeight w:val="0" w:hRule="atLeast"/>
          <w:jc w:val="center"/>
        </w:trPr>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766FB">
            <w:pPr>
              <w:snapToGrid w:val="0"/>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5</w:t>
            </w:r>
          </w:p>
        </w:tc>
        <w:tc>
          <w:tcPr>
            <w:tcW w:w="1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C46E4">
            <w:pPr>
              <w:snapToGrid w:val="0"/>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征信数据接入测试服务</w:t>
            </w:r>
          </w:p>
        </w:tc>
        <w:tc>
          <w:tcPr>
            <w:tcW w:w="5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BCE24">
            <w:pPr>
              <w:snapToGrid w:val="0"/>
              <w:jc w:val="lef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按照征信中心接口升级要求，不限轮次协助进行数据比对、删除报文生成、接入测试以及协助与征信中心沟通等工作。</w:t>
            </w:r>
          </w:p>
        </w:tc>
        <w:tc>
          <w:tcPr>
            <w:tcW w:w="1212" w:type="dxa"/>
            <w:gridSpan w:val="2"/>
            <w:vMerge w:val="continue"/>
            <w:tcBorders>
              <w:left w:val="single" w:color="000000" w:sz="4" w:space="0"/>
              <w:right w:val="single" w:color="000000" w:sz="4" w:space="0"/>
            </w:tcBorders>
            <w:vAlign w:val="center"/>
          </w:tcPr>
          <w:p w14:paraId="45C43539">
            <w:pPr>
              <w:snapToGrid w:val="0"/>
              <w:jc w:val="center"/>
              <w:rPr>
                <w:rFonts w:hint="eastAsia" w:ascii="方正仿宋_GBK" w:hAnsi="方正仿宋_GBK" w:eastAsia="方正仿宋_GBK" w:cs="方正仿宋_GBK"/>
                <w:sz w:val="28"/>
                <w:szCs w:val="28"/>
              </w:rPr>
            </w:pPr>
          </w:p>
        </w:tc>
      </w:tr>
      <w:tr w14:paraId="60306A96">
        <w:tblPrEx>
          <w:tblCellMar>
            <w:top w:w="32" w:type="dxa"/>
            <w:left w:w="64" w:type="dxa"/>
            <w:bottom w:w="32" w:type="dxa"/>
            <w:right w:w="64" w:type="dxa"/>
          </w:tblCellMar>
        </w:tblPrEx>
        <w:trPr>
          <w:trHeight w:val="0" w:hRule="atLeast"/>
          <w:jc w:val="center"/>
        </w:trPr>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0A48D">
            <w:pPr>
              <w:snapToGrid w:val="0"/>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6</w:t>
            </w:r>
          </w:p>
        </w:tc>
        <w:tc>
          <w:tcPr>
            <w:tcW w:w="1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5A158">
            <w:pPr>
              <w:snapToGrid w:val="0"/>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培训服务</w:t>
            </w:r>
          </w:p>
        </w:tc>
        <w:tc>
          <w:tcPr>
            <w:tcW w:w="5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B36B3">
            <w:pPr>
              <w:snapToGrid w:val="0"/>
              <w:jc w:val="left"/>
              <w:rPr>
                <w:rFonts w:hint="eastAsia" w:ascii="方正仿宋_GBK" w:hAnsi="方正仿宋_GBK" w:eastAsia="方正仿宋_GBK" w:cs="方正仿宋_GBK"/>
                <w:sz w:val="24"/>
                <w:szCs w:val="24"/>
                <w:lang w:eastAsia="zh-CN"/>
              </w:rPr>
            </w:pPr>
            <w:r>
              <w:rPr>
                <w:rFonts w:hint="eastAsia" w:ascii="方正仿宋_GBK" w:hAnsi="方正仿宋_GBK" w:eastAsia="方正仿宋_GBK" w:cs="方正仿宋_GBK"/>
                <w:sz w:val="24"/>
                <w:szCs w:val="24"/>
                <w:lang w:val="en-US" w:eastAsia="zh-CN"/>
              </w:rPr>
              <w:t>需</w:t>
            </w:r>
            <w:r>
              <w:rPr>
                <w:rFonts w:hint="eastAsia" w:ascii="方正仿宋_GBK" w:hAnsi="方正仿宋_GBK" w:eastAsia="方正仿宋_GBK" w:cs="方正仿宋_GBK"/>
                <w:sz w:val="24"/>
                <w:szCs w:val="24"/>
              </w:rPr>
              <w:t>提供现场</w:t>
            </w:r>
            <w:r>
              <w:rPr>
                <w:rFonts w:hint="eastAsia" w:ascii="方正仿宋_GBK" w:hAnsi="方正仿宋_GBK" w:eastAsia="方正仿宋_GBK" w:cs="方正仿宋_GBK"/>
                <w:sz w:val="24"/>
                <w:szCs w:val="24"/>
                <w:lang w:val="en-US" w:eastAsia="zh-CN"/>
              </w:rPr>
              <w:t>技术指导</w:t>
            </w:r>
            <w:r>
              <w:rPr>
                <w:rFonts w:hint="eastAsia" w:ascii="方正仿宋_GBK" w:hAnsi="方正仿宋_GBK" w:eastAsia="方正仿宋_GBK" w:cs="方正仿宋_GBK"/>
                <w:sz w:val="24"/>
                <w:szCs w:val="24"/>
              </w:rPr>
              <w:t>培训，并提供</w:t>
            </w:r>
            <w:r>
              <w:rPr>
                <w:rFonts w:hint="eastAsia" w:ascii="方正仿宋_GBK" w:hAnsi="方正仿宋_GBK" w:eastAsia="方正仿宋_GBK" w:cs="方正仿宋_GBK"/>
                <w:sz w:val="24"/>
                <w:szCs w:val="24"/>
                <w:lang w:val="en-US" w:eastAsia="zh-CN"/>
              </w:rPr>
              <w:t>系统配置及使用</w:t>
            </w:r>
            <w:r>
              <w:rPr>
                <w:rFonts w:hint="eastAsia" w:ascii="方正仿宋_GBK" w:hAnsi="方正仿宋_GBK" w:eastAsia="方正仿宋_GBK" w:cs="方正仿宋_GBK"/>
                <w:sz w:val="24"/>
                <w:szCs w:val="24"/>
              </w:rPr>
              <w:t>说明书、</w:t>
            </w:r>
            <w:r>
              <w:rPr>
                <w:rFonts w:hint="eastAsia" w:ascii="方正仿宋_GBK" w:hAnsi="方正仿宋_GBK" w:eastAsia="方正仿宋_GBK" w:cs="方正仿宋_GBK"/>
                <w:sz w:val="24"/>
                <w:szCs w:val="24"/>
                <w:lang w:val="en-US" w:eastAsia="zh-CN"/>
              </w:rPr>
              <w:t>系统详细设计说明书、</w:t>
            </w:r>
            <w:r>
              <w:rPr>
                <w:rFonts w:hint="eastAsia" w:ascii="方正仿宋_GBK" w:hAnsi="方正仿宋_GBK" w:eastAsia="方正仿宋_GBK" w:cs="方正仿宋_GBK"/>
                <w:sz w:val="24"/>
                <w:szCs w:val="24"/>
              </w:rPr>
              <w:t>运维手册、常见问题解决方案</w:t>
            </w:r>
            <w:r>
              <w:rPr>
                <w:rFonts w:hint="eastAsia" w:ascii="方正仿宋_GBK" w:hAnsi="方正仿宋_GBK" w:eastAsia="方正仿宋_GBK" w:cs="方正仿宋_GBK"/>
                <w:sz w:val="24"/>
                <w:szCs w:val="24"/>
                <w:lang w:val="en-US" w:eastAsia="zh-CN"/>
              </w:rPr>
              <w:t>等；提供</w:t>
            </w:r>
            <w:r>
              <w:rPr>
                <w:rFonts w:hint="eastAsia" w:ascii="方正仿宋_GBK" w:hAnsi="方正仿宋_GBK" w:eastAsia="方正仿宋_GBK" w:cs="方正仿宋_GBK"/>
                <w:sz w:val="24"/>
                <w:szCs w:val="24"/>
              </w:rPr>
              <w:t>系统业务流程和操作培训，不限轮次进行咨询和答疑</w:t>
            </w:r>
            <w:r>
              <w:rPr>
                <w:rFonts w:hint="eastAsia" w:ascii="方正仿宋_GBK" w:hAnsi="方正仿宋_GBK" w:eastAsia="方正仿宋_GBK" w:cs="方正仿宋_GBK"/>
                <w:sz w:val="24"/>
                <w:szCs w:val="24"/>
                <w:lang w:eastAsia="zh-CN"/>
              </w:rPr>
              <w:t>。</w:t>
            </w:r>
          </w:p>
        </w:tc>
        <w:tc>
          <w:tcPr>
            <w:tcW w:w="1212" w:type="dxa"/>
            <w:gridSpan w:val="2"/>
            <w:vMerge w:val="continue"/>
            <w:tcBorders>
              <w:left w:val="single" w:color="000000" w:sz="4" w:space="0"/>
              <w:right w:val="single" w:color="000000" w:sz="4" w:space="0"/>
            </w:tcBorders>
            <w:vAlign w:val="center"/>
          </w:tcPr>
          <w:p w14:paraId="7C82018C">
            <w:pPr>
              <w:snapToGrid w:val="0"/>
              <w:jc w:val="center"/>
              <w:rPr>
                <w:rFonts w:hint="eastAsia" w:ascii="方正仿宋_GBK" w:hAnsi="方正仿宋_GBK" w:eastAsia="方正仿宋_GBK" w:cs="方正仿宋_GBK"/>
                <w:sz w:val="28"/>
                <w:szCs w:val="28"/>
              </w:rPr>
            </w:pPr>
          </w:p>
        </w:tc>
      </w:tr>
      <w:tr w14:paraId="111D6040">
        <w:tblPrEx>
          <w:tblCellMar>
            <w:top w:w="32" w:type="dxa"/>
            <w:left w:w="64" w:type="dxa"/>
            <w:bottom w:w="32" w:type="dxa"/>
            <w:right w:w="64" w:type="dxa"/>
          </w:tblCellMar>
        </w:tblPrEx>
        <w:trPr>
          <w:trHeight w:val="0" w:hRule="atLeast"/>
          <w:jc w:val="center"/>
        </w:trPr>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7D692">
            <w:pPr>
              <w:snapToGrid w:val="0"/>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7</w:t>
            </w:r>
          </w:p>
        </w:tc>
        <w:tc>
          <w:tcPr>
            <w:tcW w:w="1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85836">
            <w:pPr>
              <w:snapToGrid w:val="0"/>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人行金融城域网调试服务</w:t>
            </w:r>
          </w:p>
        </w:tc>
        <w:tc>
          <w:tcPr>
            <w:tcW w:w="5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60CFE">
            <w:pPr>
              <w:snapToGrid w:val="0"/>
              <w:jc w:val="left"/>
              <w:rPr>
                <w:rFonts w:hint="eastAsia" w:ascii="方正仿宋_GBK" w:hAnsi="方正仿宋_GBK" w:eastAsia="方正仿宋_GBK" w:cs="方正仿宋_GBK"/>
                <w:sz w:val="24"/>
                <w:szCs w:val="24"/>
                <w:lang w:eastAsia="zh-CN"/>
              </w:rPr>
            </w:pPr>
            <w:r>
              <w:rPr>
                <w:rFonts w:hint="eastAsia" w:ascii="方正仿宋_GBK" w:hAnsi="方正仿宋_GBK" w:eastAsia="方正仿宋_GBK" w:cs="方正仿宋_GBK"/>
                <w:sz w:val="24"/>
                <w:szCs w:val="24"/>
              </w:rPr>
              <w:t>按照人民银行征信中心金融城域网接入要求以及公司业务诉求，协助公司调试金融城域网</w:t>
            </w:r>
            <w:r>
              <w:rPr>
                <w:rFonts w:hint="eastAsia" w:ascii="方正仿宋_GBK" w:hAnsi="方正仿宋_GBK" w:eastAsia="方正仿宋_GBK" w:cs="方正仿宋_GBK"/>
                <w:sz w:val="24"/>
                <w:szCs w:val="24"/>
                <w:lang w:eastAsia="zh-CN"/>
              </w:rPr>
              <w:t>。</w:t>
            </w:r>
          </w:p>
        </w:tc>
        <w:tc>
          <w:tcPr>
            <w:tcW w:w="1212" w:type="dxa"/>
            <w:gridSpan w:val="2"/>
            <w:vMerge w:val="continue"/>
            <w:tcBorders>
              <w:left w:val="single" w:color="000000" w:sz="4" w:space="0"/>
              <w:right w:val="single" w:color="000000" w:sz="4" w:space="0"/>
            </w:tcBorders>
            <w:vAlign w:val="center"/>
          </w:tcPr>
          <w:p w14:paraId="605C084E">
            <w:pPr>
              <w:snapToGrid w:val="0"/>
              <w:jc w:val="center"/>
              <w:rPr>
                <w:rFonts w:hint="eastAsia" w:ascii="方正仿宋_GBK" w:hAnsi="方正仿宋_GBK" w:eastAsia="方正仿宋_GBK" w:cs="方正仿宋_GBK"/>
                <w:sz w:val="28"/>
                <w:szCs w:val="28"/>
              </w:rPr>
            </w:pPr>
          </w:p>
        </w:tc>
      </w:tr>
      <w:tr w14:paraId="5150638C">
        <w:tblPrEx>
          <w:tblCellMar>
            <w:top w:w="32" w:type="dxa"/>
            <w:left w:w="64" w:type="dxa"/>
            <w:bottom w:w="32" w:type="dxa"/>
            <w:right w:w="64" w:type="dxa"/>
          </w:tblCellMar>
        </w:tblPrEx>
        <w:trPr>
          <w:trHeight w:val="0" w:hRule="atLeast"/>
          <w:jc w:val="center"/>
        </w:trPr>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BC1C8">
            <w:pPr>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8</w:t>
            </w:r>
          </w:p>
        </w:tc>
        <w:tc>
          <w:tcPr>
            <w:tcW w:w="1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95603">
            <w:pPr>
              <w:snapToGrid w:val="0"/>
              <w:jc w:val="center"/>
              <w:rPr>
                <w:rFonts w:hint="default" w:ascii="方正仿宋_GBK" w:hAnsi="方正仿宋_GBK" w:eastAsia="方正仿宋_GBK" w:cs="方正仿宋_GBK"/>
                <w:color w:val="C81D31" w:themeColor="accent6" w:themeShade="BF"/>
                <w:sz w:val="24"/>
                <w:szCs w:val="24"/>
                <w:lang w:val="en-US" w:eastAsia="zh-CN"/>
              </w:rPr>
            </w:pPr>
            <w:r>
              <w:rPr>
                <w:rFonts w:hint="eastAsia" w:ascii="方正仿宋_GBK" w:hAnsi="方正仿宋_GBK" w:eastAsia="方正仿宋_GBK" w:cs="方正仿宋_GBK"/>
                <w:sz w:val="24"/>
                <w:szCs w:val="24"/>
                <w:lang w:val="en-US" w:eastAsia="zh-CN"/>
              </w:rPr>
              <w:t>定制化服务</w:t>
            </w:r>
          </w:p>
        </w:tc>
        <w:tc>
          <w:tcPr>
            <w:tcW w:w="5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14A74">
            <w:pPr>
              <w:snapToGrid w:val="0"/>
              <w:jc w:val="left"/>
              <w:rPr>
                <w:rFonts w:hint="default"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提供中征信评分（了解借款人信用状况）、信息提示（了解潜在还款风险）、敏感词监测、姓名查询及身份证号校验、征信报文自动报送等功能。</w:t>
            </w:r>
          </w:p>
        </w:tc>
        <w:tc>
          <w:tcPr>
            <w:tcW w:w="1212" w:type="dxa"/>
            <w:gridSpan w:val="2"/>
            <w:tcBorders>
              <w:left w:val="single" w:color="000000" w:sz="4" w:space="0"/>
              <w:bottom w:val="single" w:color="000000" w:sz="4" w:space="0"/>
              <w:right w:val="single" w:color="000000" w:sz="4" w:space="0"/>
            </w:tcBorders>
            <w:vAlign w:val="center"/>
          </w:tcPr>
          <w:p w14:paraId="714EC349">
            <w:pPr>
              <w:snapToGrid w:val="0"/>
              <w:jc w:val="center"/>
              <w:rPr>
                <w:rFonts w:hint="eastAsia" w:ascii="方正仿宋_GBK" w:hAnsi="方正仿宋_GBK" w:eastAsia="方正仿宋_GBK" w:cs="方正仿宋_GBK"/>
                <w:sz w:val="28"/>
                <w:szCs w:val="28"/>
              </w:rPr>
            </w:pPr>
          </w:p>
        </w:tc>
      </w:tr>
    </w:tbl>
    <w:p w14:paraId="54CDA27B">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outlineLvl w:val="9"/>
        <w:rPr>
          <w:rFonts w:hint="eastAsia" w:ascii="方正仿宋_GBK" w:hAnsi="方正仿宋_GBK" w:eastAsia="方正仿宋_GBK" w:cs="方正仿宋_GBK"/>
          <w:color w:val="auto"/>
          <w:kern w:val="0"/>
          <w:sz w:val="32"/>
          <w:szCs w:val="32"/>
          <w:lang w:val="en-US" w:eastAsia="zh-CN" w:bidi="ar"/>
        </w:rPr>
      </w:pPr>
      <w:r>
        <w:rPr>
          <w:rFonts w:hint="eastAsia" w:ascii="方正黑体_GBK" w:hAnsi="方正黑体_GBK" w:eastAsia="方正黑体_GBK" w:cs="方正黑体_GBK"/>
          <w:color w:val="auto"/>
          <w:kern w:val="0"/>
          <w:sz w:val="32"/>
          <w:szCs w:val="32"/>
          <w:lang w:val="en-US" w:eastAsia="zh-CN" w:bidi="ar"/>
        </w:rPr>
        <w:t>三、评分标准</w:t>
      </w:r>
    </w:p>
    <w:tbl>
      <w:tblPr>
        <w:tblStyle w:val="8"/>
        <w:tblW w:w="10427" w:type="dxa"/>
        <w:jc w:val="center"/>
        <w:tblDescription w:val="{&quot;styleId&quot;: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45" w:type="dxa"/>
          <w:left w:w="96" w:type="dxa"/>
          <w:bottom w:w="45" w:type="dxa"/>
          <w:right w:w="96" w:type="dxa"/>
        </w:tblCellMar>
      </w:tblPr>
      <w:tblGrid>
        <w:gridCol w:w="1674"/>
        <w:gridCol w:w="1758"/>
        <w:gridCol w:w="2011"/>
        <w:gridCol w:w="792"/>
        <w:gridCol w:w="4192"/>
      </w:tblGrid>
      <w:tr w14:paraId="28AEC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96" w:type="dxa"/>
            <w:bottom w:w="45" w:type="dxa"/>
            <w:right w:w="96" w:type="dxa"/>
          </w:tblCellMar>
        </w:tblPrEx>
        <w:trPr>
          <w:trHeight w:val="0" w:hRule="atLeast"/>
          <w:tblHeader/>
          <w:jc w:val="center"/>
        </w:trPr>
        <w:tc>
          <w:tcPr>
            <w:tcW w:w="1674" w:type="dxa"/>
            <w:tcBorders>
              <w:top w:val="single" w:color="auto" w:sz="4" w:space="0"/>
              <w:left w:val="single" w:color="auto" w:sz="4" w:space="0"/>
              <w:bottom w:val="single" w:color="auto" w:sz="4" w:space="0"/>
              <w:right w:val="single" w:color="auto" w:sz="4" w:space="0"/>
            </w:tcBorders>
            <w:shd w:val="clear" w:color="auto" w:fill="auto"/>
            <w:vAlign w:val="center"/>
          </w:tcPr>
          <w:p w14:paraId="401C17A3">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auto"/>
              <w:rPr>
                <w:rFonts w:hint="eastAsia" w:ascii="方正仿宋_GBK" w:hAnsi="方正仿宋_GBK" w:eastAsia="方正仿宋_GBK" w:cs="方正仿宋_GBK"/>
                <w:b/>
                <w:color w:val="auto"/>
                <w:sz w:val="24"/>
                <w:szCs w:val="24"/>
                <w:shd w:val="clear" w:color="auto" w:fill="auto"/>
                <w:vertAlign w:val="baseline"/>
              </w:rPr>
            </w:pPr>
            <w:r>
              <w:rPr>
                <w:rFonts w:hint="eastAsia" w:ascii="方正仿宋_GBK" w:hAnsi="方正仿宋_GBK" w:eastAsia="方正仿宋_GBK" w:cs="方正仿宋_GBK"/>
                <w:b/>
                <w:color w:val="auto"/>
                <w:kern w:val="0"/>
                <w:sz w:val="24"/>
                <w:szCs w:val="24"/>
                <w:shd w:val="clear" w:color="auto" w:fill="auto"/>
                <w:lang w:val="en-US" w:eastAsia="zh-CN" w:bidi="ar"/>
              </w:rPr>
              <w:t>评分项</w:t>
            </w:r>
          </w:p>
        </w:tc>
        <w:tc>
          <w:tcPr>
            <w:tcW w:w="376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7E37277">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auto"/>
              <w:rPr>
                <w:rFonts w:hint="eastAsia" w:ascii="方正仿宋_GBK" w:hAnsi="方正仿宋_GBK" w:eastAsia="方正仿宋_GBK" w:cs="方正仿宋_GBK"/>
                <w:b/>
                <w:color w:val="auto"/>
                <w:sz w:val="24"/>
                <w:szCs w:val="24"/>
                <w:shd w:val="clear" w:color="auto" w:fill="auto"/>
                <w:vertAlign w:val="baseline"/>
              </w:rPr>
            </w:pPr>
            <w:r>
              <w:rPr>
                <w:rFonts w:hint="eastAsia" w:ascii="方正仿宋_GBK" w:hAnsi="方正仿宋_GBK" w:eastAsia="方正仿宋_GBK" w:cs="方正仿宋_GBK"/>
                <w:b/>
                <w:color w:val="auto"/>
                <w:kern w:val="0"/>
                <w:sz w:val="24"/>
                <w:szCs w:val="24"/>
                <w:shd w:val="clear" w:color="auto" w:fill="auto"/>
                <w:lang w:val="en-US" w:eastAsia="zh-CN" w:bidi="ar"/>
              </w:rPr>
              <w:t>评分细则</w:t>
            </w:r>
          </w:p>
        </w:tc>
        <w:tc>
          <w:tcPr>
            <w:tcW w:w="792" w:type="dxa"/>
            <w:tcBorders>
              <w:top w:val="single" w:color="auto" w:sz="4" w:space="0"/>
              <w:left w:val="single" w:color="auto" w:sz="4" w:space="0"/>
              <w:bottom w:val="single" w:color="auto" w:sz="4" w:space="0"/>
              <w:right w:val="single" w:color="auto" w:sz="4" w:space="0"/>
            </w:tcBorders>
            <w:shd w:val="clear" w:color="auto" w:fill="auto"/>
            <w:vAlign w:val="center"/>
          </w:tcPr>
          <w:p w14:paraId="1BF7A511">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auto"/>
              <w:rPr>
                <w:rFonts w:hint="eastAsia" w:ascii="方正仿宋_GBK" w:hAnsi="方正仿宋_GBK" w:eastAsia="方正仿宋_GBK" w:cs="方正仿宋_GBK"/>
                <w:b/>
                <w:color w:val="auto"/>
                <w:sz w:val="24"/>
                <w:szCs w:val="24"/>
                <w:shd w:val="clear" w:color="auto" w:fill="auto"/>
                <w:vertAlign w:val="baseline"/>
              </w:rPr>
            </w:pPr>
            <w:r>
              <w:rPr>
                <w:rFonts w:hint="eastAsia" w:ascii="方正仿宋_GBK" w:hAnsi="方正仿宋_GBK" w:eastAsia="方正仿宋_GBK" w:cs="方正仿宋_GBK"/>
                <w:b/>
                <w:color w:val="auto"/>
                <w:kern w:val="0"/>
                <w:sz w:val="24"/>
                <w:szCs w:val="24"/>
                <w:shd w:val="clear" w:color="auto" w:fill="auto"/>
                <w:lang w:val="en-US" w:eastAsia="zh-CN" w:bidi="ar"/>
              </w:rPr>
              <w:t>分值</w:t>
            </w:r>
          </w:p>
        </w:tc>
        <w:tc>
          <w:tcPr>
            <w:tcW w:w="4192" w:type="dxa"/>
            <w:tcBorders>
              <w:top w:val="single" w:color="auto" w:sz="4" w:space="0"/>
              <w:left w:val="single" w:color="auto" w:sz="4" w:space="0"/>
              <w:bottom w:val="single" w:color="auto" w:sz="4" w:space="0"/>
              <w:right w:val="single" w:color="auto" w:sz="4" w:space="0"/>
            </w:tcBorders>
            <w:shd w:val="clear" w:color="auto" w:fill="auto"/>
            <w:vAlign w:val="center"/>
          </w:tcPr>
          <w:p w14:paraId="40158AF7">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auto"/>
              <w:rPr>
                <w:rFonts w:hint="eastAsia" w:ascii="方正仿宋_GBK" w:hAnsi="方正仿宋_GBK" w:eastAsia="方正仿宋_GBK" w:cs="方正仿宋_GBK"/>
                <w:b/>
                <w:color w:val="auto"/>
                <w:sz w:val="24"/>
                <w:szCs w:val="24"/>
                <w:shd w:val="clear" w:color="auto" w:fill="auto"/>
                <w:vertAlign w:val="baseline"/>
              </w:rPr>
            </w:pPr>
            <w:r>
              <w:rPr>
                <w:rFonts w:hint="eastAsia" w:ascii="方正仿宋_GBK" w:hAnsi="方正仿宋_GBK" w:eastAsia="方正仿宋_GBK" w:cs="方正仿宋_GBK"/>
                <w:b/>
                <w:color w:val="auto"/>
                <w:kern w:val="0"/>
                <w:sz w:val="24"/>
                <w:szCs w:val="24"/>
                <w:shd w:val="clear" w:color="auto" w:fill="auto"/>
                <w:lang w:val="en-US" w:eastAsia="zh-CN" w:bidi="ar"/>
              </w:rPr>
              <w:t>评分标准</w:t>
            </w:r>
          </w:p>
        </w:tc>
      </w:tr>
      <w:tr w14:paraId="5D34F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96" w:type="dxa"/>
            <w:bottom w:w="45" w:type="dxa"/>
            <w:right w:w="96" w:type="dxa"/>
          </w:tblCellMar>
        </w:tblPrEx>
        <w:trPr>
          <w:trHeight w:val="0" w:hRule="atLeast"/>
          <w:jc w:val="center"/>
        </w:trPr>
        <w:tc>
          <w:tcPr>
            <w:tcW w:w="1674" w:type="dxa"/>
            <w:tcBorders>
              <w:top w:val="single" w:color="auto" w:sz="4" w:space="0"/>
              <w:left w:val="single" w:color="auto" w:sz="4" w:space="0"/>
              <w:bottom w:val="single" w:color="auto" w:sz="4" w:space="0"/>
              <w:right w:val="single" w:color="auto" w:sz="4" w:space="0"/>
            </w:tcBorders>
            <w:shd w:val="clear" w:color="auto" w:fill="auto"/>
            <w:vAlign w:val="center"/>
          </w:tcPr>
          <w:p w14:paraId="579BD07B">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auto"/>
              <w:rPr>
                <w:rFonts w:hint="eastAsia" w:ascii="方正仿宋_GBK" w:hAnsi="方正仿宋_GBK" w:eastAsia="方正仿宋_GBK" w:cs="方正仿宋_GBK"/>
                <w:color w:val="000000"/>
                <w:sz w:val="24"/>
                <w:szCs w:val="24"/>
                <w:vertAlign w:val="baseline"/>
              </w:rPr>
            </w:pPr>
            <w:r>
              <w:rPr>
                <w:rFonts w:hint="eastAsia" w:ascii="方正仿宋_GBK" w:hAnsi="方正仿宋_GBK" w:eastAsia="方正仿宋_GBK" w:cs="方正仿宋_GBK"/>
                <w:b/>
                <w:color w:val="000000"/>
                <w:kern w:val="0"/>
                <w:sz w:val="24"/>
                <w:szCs w:val="24"/>
                <w:lang w:val="en-US" w:eastAsia="zh-CN" w:bidi="ar"/>
              </w:rPr>
              <w:t>1.报价</w:t>
            </w:r>
          </w:p>
        </w:tc>
        <w:tc>
          <w:tcPr>
            <w:tcW w:w="376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7FFC532">
            <w:pPr>
              <w:keepNext w:val="0"/>
              <w:keepLines w:val="0"/>
              <w:pageBreakBefore w:val="0"/>
              <w:widowControl/>
              <w:suppressLineNumbers w:val="0"/>
              <w:kinsoku/>
              <w:wordWrap/>
              <w:overflowPunct/>
              <w:topLinePunct w:val="0"/>
              <w:autoSpaceDE/>
              <w:autoSpaceDN/>
              <w:bidi w:val="0"/>
              <w:adjustRightInd/>
              <w:snapToGrid w:val="0"/>
              <w:spacing w:line="340" w:lineRule="exact"/>
              <w:jc w:val="left"/>
              <w:textAlignment w:val="auto"/>
              <w:rPr>
                <w:rFonts w:hint="eastAsia" w:ascii="方正仿宋_GBK" w:hAnsi="方正仿宋_GBK" w:eastAsia="方正仿宋_GBK" w:cs="方正仿宋_GBK"/>
                <w:color w:val="000000"/>
                <w:kern w:val="0"/>
                <w:sz w:val="24"/>
                <w:szCs w:val="24"/>
                <w:highlight w:val="none"/>
                <w:lang w:val="en-US" w:eastAsia="zh-CN" w:bidi="ar"/>
              </w:rPr>
            </w:pPr>
            <w:r>
              <w:rPr>
                <w:rFonts w:hint="eastAsia" w:ascii="方正仿宋_GBK" w:hAnsi="方正仿宋_GBK" w:eastAsia="方正仿宋_GBK" w:cs="方正仿宋_GBK"/>
                <w:color w:val="000000"/>
                <w:kern w:val="0"/>
                <w:sz w:val="24"/>
                <w:szCs w:val="24"/>
                <w:highlight w:val="none"/>
                <w:lang w:val="en-US" w:eastAsia="zh-CN" w:bidi="ar"/>
              </w:rPr>
              <w:t>有效报价应满足：</w:t>
            </w:r>
          </w:p>
          <w:p w14:paraId="3E7872B9">
            <w:pPr>
              <w:keepNext w:val="0"/>
              <w:keepLines w:val="0"/>
              <w:pageBreakBefore w:val="0"/>
              <w:widowControl/>
              <w:suppressLineNumbers w:val="0"/>
              <w:kinsoku/>
              <w:wordWrap/>
              <w:overflowPunct/>
              <w:topLinePunct w:val="0"/>
              <w:autoSpaceDE/>
              <w:autoSpaceDN/>
              <w:bidi w:val="0"/>
              <w:adjustRightInd/>
              <w:snapToGrid w:val="0"/>
              <w:spacing w:line="340" w:lineRule="exact"/>
              <w:jc w:val="left"/>
              <w:textAlignment w:val="auto"/>
              <w:rPr>
                <w:rFonts w:hint="eastAsia" w:ascii="方正仿宋_GBK" w:hAnsi="方正仿宋_GBK" w:eastAsia="方正仿宋_GBK" w:cs="方正仿宋_GBK"/>
                <w:color w:val="000000"/>
                <w:kern w:val="0"/>
                <w:sz w:val="24"/>
                <w:szCs w:val="24"/>
                <w:highlight w:val="none"/>
                <w:lang w:val="en-US" w:eastAsia="zh-CN" w:bidi="ar"/>
              </w:rPr>
            </w:pPr>
            <w:r>
              <w:rPr>
                <w:rFonts w:hint="eastAsia" w:ascii="方正仿宋_GBK" w:hAnsi="方正仿宋_GBK" w:eastAsia="方正仿宋_GBK" w:cs="方正仿宋_GBK"/>
                <w:color w:val="000000"/>
                <w:kern w:val="0"/>
                <w:sz w:val="24"/>
                <w:szCs w:val="24"/>
                <w:highlight w:val="none"/>
                <w:lang w:val="en-US" w:eastAsia="zh-CN" w:bidi="ar"/>
              </w:rPr>
              <w:t>1.符合限价要求；</w:t>
            </w:r>
          </w:p>
          <w:p w14:paraId="055CC000">
            <w:pPr>
              <w:keepNext w:val="0"/>
              <w:keepLines w:val="0"/>
              <w:pageBreakBefore w:val="0"/>
              <w:widowControl/>
              <w:suppressLineNumbers w:val="0"/>
              <w:kinsoku/>
              <w:wordWrap/>
              <w:overflowPunct/>
              <w:topLinePunct w:val="0"/>
              <w:autoSpaceDE/>
              <w:autoSpaceDN/>
              <w:bidi w:val="0"/>
              <w:adjustRightInd/>
              <w:snapToGrid w:val="0"/>
              <w:spacing w:line="340" w:lineRule="exact"/>
              <w:jc w:val="left"/>
              <w:textAlignment w:val="auto"/>
              <w:rPr>
                <w:rFonts w:hint="eastAsia" w:ascii="方正仿宋_GBK" w:hAnsi="方正仿宋_GBK" w:eastAsia="方正仿宋_GBK" w:cs="方正仿宋_GBK"/>
                <w:color w:val="000000"/>
                <w:kern w:val="0"/>
                <w:sz w:val="24"/>
                <w:szCs w:val="24"/>
                <w:highlight w:val="none"/>
                <w:lang w:val="en-US" w:eastAsia="zh-CN" w:bidi="ar"/>
              </w:rPr>
            </w:pPr>
            <w:r>
              <w:rPr>
                <w:rFonts w:hint="eastAsia" w:ascii="方正仿宋_GBK" w:hAnsi="方正仿宋_GBK" w:eastAsia="方正仿宋_GBK" w:cs="方正仿宋_GBK"/>
                <w:color w:val="000000"/>
                <w:kern w:val="0"/>
                <w:sz w:val="24"/>
                <w:szCs w:val="24"/>
                <w:highlight w:val="none"/>
                <w:lang w:val="en-US" w:eastAsia="zh-CN" w:bidi="ar"/>
              </w:rPr>
              <w:t>2.供应商应承诺报价包含采购需求中所有事项；</w:t>
            </w:r>
          </w:p>
          <w:p w14:paraId="6B8182DD">
            <w:pPr>
              <w:keepNext w:val="0"/>
              <w:keepLines w:val="0"/>
              <w:pageBreakBefore w:val="0"/>
              <w:widowControl/>
              <w:suppressLineNumbers w:val="0"/>
              <w:kinsoku/>
              <w:wordWrap/>
              <w:overflowPunct/>
              <w:topLinePunct w:val="0"/>
              <w:autoSpaceDE/>
              <w:autoSpaceDN/>
              <w:bidi w:val="0"/>
              <w:adjustRightInd/>
              <w:snapToGrid w:val="0"/>
              <w:spacing w:line="340" w:lineRule="exact"/>
              <w:jc w:val="left"/>
              <w:textAlignment w:val="auto"/>
              <w:rPr>
                <w:rFonts w:hint="eastAsia" w:ascii="方正仿宋_GBK" w:hAnsi="方正仿宋_GBK" w:eastAsia="方正仿宋_GBK" w:cs="方正仿宋_GBK"/>
                <w:color w:val="000000"/>
                <w:kern w:val="0"/>
                <w:sz w:val="24"/>
                <w:szCs w:val="24"/>
                <w:highlight w:val="none"/>
                <w:lang w:val="en-US" w:eastAsia="zh-CN" w:bidi="ar"/>
              </w:rPr>
            </w:pPr>
            <w:r>
              <w:rPr>
                <w:rFonts w:hint="eastAsia" w:ascii="方正仿宋_GBK" w:hAnsi="方正仿宋_GBK" w:eastAsia="方正仿宋_GBK" w:cs="方正仿宋_GBK"/>
                <w:color w:val="000000"/>
                <w:kern w:val="0"/>
                <w:sz w:val="24"/>
                <w:szCs w:val="24"/>
                <w:highlight w:val="none"/>
                <w:lang w:val="en-US" w:eastAsia="zh-CN" w:bidi="ar"/>
              </w:rPr>
              <w:t>3.报价应包含完成本标段所需缴纳的一切税费。</w:t>
            </w:r>
          </w:p>
          <w:p w14:paraId="13611DB3">
            <w:pPr>
              <w:keepNext w:val="0"/>
              <w:keepLines w:val="0"/>
              <w:pageBreakBefore w:val="0"/>
              <w:widowControl/>
              <w:suppressLineNumbers w:val="0"/>
              <w:kinsoku/>
              <w:wordWrap/>
              <w:overflowPunct/>
              <w:topLinePunct w:val="0"/>
              <w:autoSpaceDE/>
              <w:autoSpaceDN/>
              <w:bidi w:val="0"/>
              <w:adjustRightInd/>
              <w:snapToGrid w:val="0"/>
              <w:spacing w:line="340" w:lineRule="exact"/>
              <w:jc w:val="left"/>
              <w:textAlignment w:val="auto"/>
              <w:rPr>
                <w:rFonts w:hint="default" w:ascii="方正仿宋_GBK" w:hAnsi="方正仿宋_GBK" w:eastAsia="方正仿宋_GBK" w:cs="方正仿宋_GBK"/>
                <w:color w:val="000000"/>
                <w:sz w:val="24"/>
                <w:szCs w:val="24"/>
                <w:highlight w:val="yellow"/>
                <w:vertAlign w:val="baseline"/>
                <w:lang w:val="en-US"/>
              </w:rPr>
            </w:pPr>
            <w:r>
              <w:rPr>
                <w:rFonts w:hint="eastAsia" w:ascii="方正仿宋_GBK" w:hAnsi="方正仿宋_GBK" w:eastAsia="方正仿宋_GBK" w:cs="方正仿宋_GBK"/>
                <w:color w:val="000000"/>
                <w:kern w:val="0"/>
                <w:sz w:val="24"/>
                <w:szCs w:val="24"/>
                <w:highlight w:val="none"/>
                <w:lang w:val="en-US" w:eastAsia="zh-CN" w:bidi="ar"/>
              </w:rPr>
              <w:t>供应商应明确项目实施完成后涉及的运维服务事项标准。</w:t>
            </w:r>
          </w:p>
        </w:tc>
        <w:tc>
          <w:tcPr>
            <w:tcW w:w="792" w:type="dxa"/>
            <w:tcBorders>
              <w:top w:val="single" w:color="auto" w:sz="4" w:space="0"/>
              <w:left w:val="single" w:color="auto" w:sz="4" w:space="0"/>
              <w:bottom w:val="single" w:color="auto" w:sz="4" w:space="0"/>
              <w:right w:val="single" w:color="auto" w:sz="4" w:space="0"/>
            </w:tcBorders>
            <w:shd w:val="clear" w:color="auto" w:fill="auto"/>
            <w:vAlign w:val="center"/>
          </w:tcPr>
          <w:p w14:paraId="21E92D3C">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auto"/>
              <w:rPr>
                <w:rFonts w:hint="eastAsia" w:ascii="方正仿宋_GBK" w:hAnsi="方正仿宋_GBK" w:eastAsia="方正仿宋_GBK" w:cs="方正仿宋_GBK"/>
                <w:color w:val="000000"/>
                <w:sz w:val="24"/>
                <w:szCs w:val="24"/>
                <w:highlight w:val="yellow"/>
                <w:vertAlign w:val="baseline"/>
              </w:rPr>
            </w:pPr>
            <w:r>
              <w:rPr>
                <w:rFonts w:hint="eastAsia" w:ascii="方正仿宋_GBK" w:hAnsi="方正仿宋_GBK" w:eastAsia="方正仿宋_GBK" w:cs="方正仿宋_GBK"/>
                <w:color w:val="000000"/>
                <w:kern w:val="0"/>
                <w:sz w:val="24"/>
                <w:szCs w:val="24"/>
                <w:highlight w:val="none"/>
                <w:lang w:val="en-US" w:eastAsia="zh-CN" w:bidi="ar"/>
              </w:rPr>
              <w:t>25分</w:t>
            </w:r>
          </w:p>
        </w:tc>
        <w:tc>
          <w:tcPr>
            <w:tcW w:w="4192" w:type="dxa"/>
            <w:tcBorders>
              <w:top w:val="single" w:color="auto" w:sz="4" w:space="0"/>
              <w:left w:val="single" w:color="auto" w:sz="4" w:space="0"/>
              <w:bottom w:val="single" w:color="auto" w:sz="4" w:space="0"/>
              <w:right w:val="single" w:color="auto" w:sz="4" w:space="0"/>
            </w:tcBorders>
            <w:shd w:val="clear" w:color="auto" w:fill="auto"/>
            <w:vAlign w:val="center"/>
          </w:tcPr>
          <w:p w14:paraId="7BD4B413">
            <w:pPr>
              <w:keepNext w:val="0"/>
              <w:keepLines w:val="0"/>
              <w:pageBreakBefore w:val="0"/>
              <w:widowControl/>
              <w:numPr>
                <w:ilvl w:val="0"/>
                <w:numId w:val="1"/>
              </w:numPr>
              <w:suppressLineNumbers w:val="0"/>
              <w:kinsoku/>
              <w:wordWrap/>
              <w:overflowPunct/>
              <w:topLinePunct w:val="0"/>
              <w:autoSpaceDE/>
              <w:autoSpaceDN/>
              <w:bidi w:val="0"/>
              <w:adjustRightInd/>
              <w:snapToGrid w:val="0"/>
              <w:spacing w:line="340" w:lineRule="exact"/>
              <w:ind w:left="0" w:leftChars="0" w:firstLine="0" w:firstLineChars="0"/>
              <w:jc w:val="left"/>
              <w:textAlignment w:val="auto"/>
              <w:rPr>
                <w:rFonts w:hint="eastAsia" w:ascii="方正仿宋_GBK" w:hAnsi="方正仿宋_GBK" w:eastAsia="方正仿宋_GBK" w:cs="方正仿宋_GBK"/>
                <w:color w:val="000000"/>
                <w:kern w:val="0"/>
                <w:sz w:val="24"/>
                <w:szCs w:val="24"/>
                <w:highlight w:val="none"/>
                <w:lang w:val="en-US" w:eastAsia="zh-CN" w:bidi="ar"/>
              </w:rPr>
            </w:pPr>
            <w:r>
              <w:rPr>
                <w:rFonts w:hint="eastAsia" w:ascii="方正仿宋_GBK" w:hAnsi="方正仿宋_GBK" w:eastAsia="方正仿宋_GBK" w:cs="方正仿宋_GBK"/>
                <w:color w:val="000000"/>
                <w:kern w:val="0"/>
                <w:sz w:val="24"/>
                <w:szCs w:val="24"/>
                <w:highlight w:val="none"/>
                <w:lang w:val="en-US" w:eastAsia="zh-CN" w:bidi="ar"/>
              </w:rPr>
              <w:t>总报价得分=评选基准价（所有参选供应商有效报价的最低价作为评选基准价）/磋商报价*20，保留至小数点后2位；</w:t>
            </w:r>
          </w:p>
          <w:p w14:paraId="3F74283B">
            <w:pPr>
              <w:keepNext w:val="0"/>
              <w:keepLines w:val="0"/>
              <w:pageBreakBefore w:val="0"/>
              <w:widowControl/>
              <w:numPr>
                <w:ilvl w:val="0"/>
                <w:numId w:val="1"/>
              </w:numPr>
              <w:suppressLineNumbers w:val="0"/>
              <w:kinsoku/>
              <w:wordWrap/>
              <w:overflowPunct/>
              <w:topLinePunct w:val="0"/>
              <w:autoSpaceDE/>
              <w:autoSpaceDN/>
              <w:bidi w:val="0"/>
              <w:adjustRightInd/>
              <w:snapToGrid w:val="0"/>
              <w:spacing w:line="340" w:lineRule="exact"/>
              <w:ind w:left="0" w:leftChars="0" w:firstLine="0" w:firstLineChars="0"/>
              <w:jc w:val="left"/>
              <w:textAlignment w:val="auto"/>
              <w:rPr>
                <w:rFonts w:hint="eastAsia" w:ascii="方正仿宋_GBK" w:hAnsi="方正仿宋_GBK" w:eastAsia="方正仿宋_GBK" w:cs="方正仿宋_GBK"/>
                <w:color w:val="000000"/>
                <w:kern w:val="0"/>
                <w:sz w:val="24"/>
                <w:szCs w:val="24"/>
                <w:highlight w:val="none"/>
                <w:lang w:val="en-US" w:eastAsia="zh-CN" w:bidi="ar"/>
              </w:rPr>
            </w:pPr>
            <w:r>
              <w:rPr>
                <w:rFonts w:hint="eastAsia" w:ascii="方正仿宋_GBK" w:hAnsi="方正仿宋_GBK" w:eastAsia="方正仿宋_GBK" w:cs="方正仿宋_GBK"/>
                <w:color w:val="000000"/>
                <w:kern w:val="0"/>
                <w:sz w:val="24"/>
                <w:szCs w:val="24"/>
                <w:highlight w:val="none"/>
                <w:lang w:val="en-US" w:eastAsia="zh-CN" w:bidi="ar"/>
              </w:rPr>
              <w:t>运维专项报价得分=评选基准价（所有参选供应商专项报价最低价作为评选基准价）/磋商报价*5，保留至小数点后二位；未就此项进行报价的，不得分；</w:t>
            </w:r>
          </w:p>
          <w:p w14:paraId="762D9C7C">
            <w:pPr>
              <w:keepNext w:val="0"/>
              <w:keepLines w:val="0"/>
              <w:pageBreakBefore w:val="0"/>
              <w:widowControl/>
              <w:numPr>
                <w:ilvl w:val="0"/>
                <w:numId w:val="1"/>
              </w:numPr>
              <w:suppressLineNumbers w:val="0"/>
              <w:kinsoku/>
              <w:wordWrap/>
              <w:overflowPunct/>
              <w:topLinePunct w:val="0"/>
              <w:autoSpaceDE/>
              <w:autoSpaceDN/>
              <w:bidi w:val="0"/>
              <w:adjustRightInd/>
              <w:snapToGrid w:val="0"/>
              <w:spacing w:line="340" w:lineRule="exact"/>
              <w:ind w:left="0" w:leftChars="0" w:firstLine="0" w:firstLineChars="0"/>
              <w:jc w:val="left"/>
              <w:textAlignment w:val="auto"/>
              <w:rPr>
                <w:rFonts w:hint="eastAsia" w:ascii="方正仿宋_GBK" w:hAnsi="方正仿宋_GBK" w:eastAsia="方正仿宋_GBK" w:cs="方正仿宋_GBK"/>
                <w:color w:val="000000"/>
                <w:kern w:val="0"/>
                <w:sz w:val="24"/>
                <w:szCs w:val="24"/>
                <w:highlight w:val="yellow"/>
                <w:lang w:val="en-US" w:eastAsia="zh-CN" w:bidi="ar"/>
              </w:rPr>
            </w:pPr>
            <w:r>
              <w:rPr>
                <w:rFonts w:hint="eastAsia" w:ascii="方正仿宋_GBK" w:hAnsi="方正仿宋_GBK" w:eastAsia="方正仿宋_GBK" w:cs="方正仿宋_GBK"/>
                <w:color w:val="000000"/>
                <w:kern w:val="0"/>
                <w:sz w:val="24"/>
                <w:szCs w:val="24"/>
                <w:highlight w:val="none"/>
                <w:lang w:val="en-US" w:eastAsia="zh-CN" w:bidi="ar"/>
              </w:rPr>
              <w:t>无效报价，自动丧失应答资格。</w:t>
            </w:r>
          </w:p>
        </w:tc>
      </w:tr>
      <w:tr w14:paraId="1254B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96" w:type="dxa"/>
            <w:bottom w:w="45" w:type="dxa"/>
            <w:right w:w="96" w:type="dxa"/>
          </w:tblCellMar>
        </w:tblPrEx>
        <w:trPr>
          <w:trHeight w:val="0" w:hRule="atLeast"/>
          <w:jc w:val="center"/>
        </w:trPr>
        <w:tc>
          <w:tcPr>
            <w:tcW w:w="1674" w:type="dxa"/>
            <w:tcBorders>
              <w:top w:val="single" w:color="auto" w:sz="4" w:space="0"/>
              <w:left w:val="single" w:color="auto" w:sz="4" w:space="0"/>
              <w:bottom w:val="single" w:color="auto" w:sz="4" w:space="0"/>
              <w:right w:val="single" w:color="auto" w:sz="4" w:space="0"/>
            </w:tcBorders>
            <w:shd w:val="clear" w:color="auto" w:fill="auto"/>
            <w:vAlign w:val="center"/>
          </w:tcPr>
          <w:p w14:paraId="5A4FAF19">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auto"/>
              <w:rPr>
                <w:rFonts w:hint="eastAsia" w:ascii="方正仿宋_GBK" w:hAnsi="方正仿宋_GBK" w:eastAsia="方正仿宋_GBK" w:cs="方正仿宋_GBK"/>
                <w:color w:val="000000"/>
                <w:sz w:val="24"/>
                <w:szCs w:val="24"/>
                <w:vertAlign w:val="baseline"/>
              </w:rPr>
            </w:pPr>
            <w:r>
              <w:rPr>
                <w:rFonts w:hint="eastAsia" w:ascii="方正仿宋_GBK" w:hAnsi="方正仿宋_GBK" w:eastAsia="方正仿宋_GBK" w:cs="方正仿宋_GBK"/>
                <w:b/>
                <w:color w:val="000000"/>
                <w:kern w:val="0"/>
                <w:sz w:val="24"/>
                <w:szCs w:val="24"/>
                <w:lang w:val="en-US" w:eastAsia="zh-CN" w:bidi="ar"/>
              </w:rPr>
              <w:t>2.项目经验</w:t>
            </w:r>
          </w:p>
        </w:tc>
        <w:tc>
          <w:tcPr>
            <w:tcW w:w="376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3216D3D">
            <w:pPr>
              <w:keepNext w:val="0"/>
              <w:keepLines w:val="0"/>
              <w:pageBreakBefore w:val="0"/>
              <w:widowControl/>
              <w:suppressLineNumbers w:val="0"/>
              <w:kinsoku/>
              <w:wordWrap/>
              <w:overflowPunct/>
              <w:topLinePunct w:val="0"/>
              <w:autoSpaceDE/>
              <w:autoSpaceDN/>
              <w:bidi w:val="0"/>
              <w:adjustRightInd/>
              <w:snapToGrid w:val="0"/>
              <w:spacing w:line="340" w:lineRule="exact"/>
              <w:jc w:val="left"/>
              <w:textAlignment w:val="auto"/>
              <w:rPr>
                <w:rFonts w:hint="eastAsia" w:ascii="方正仿宋_GBK" w:hAnsi="方正仿宋_GBK" w:eastAsia="方正仿宋_GBK" w:cs="方正仿宋_GBK"/>
                <w:color w:val="000000"/>
                <w:sz w:val="24"/>
                <w:szCs w:val="24"/>
                <w:vertAlign w:val="baseline"/>
              </w:rPr>
            </w:pPr>
            <w:r>
              <w:rPr>
                <w:rFonts w:hint="eastAsia" w:ascii="方正仿宋_GBK" w:hAnsi="方正仿宋_GBK" w:eastAsia="方正仿宋_GBK" w:cs="方正仿宋_GBK"/>
                <w:color w:val="000000"/>
                <w:kern w:val="0"/>
                <w:sz w:val="24"/>
                <w:szCs w:val="24"/>
                <w:lang w:val="en-US" w:eastAsia="zh-CN" w:bidi="ar"/>
              </w:rPr>
              <w:t>满足业绩要求前提下，结合案例数量、相关性、实施周期等进行评价（附佐证材料）。</w:t>
            </w:r>
          </w:p>
        </w:tc>
        <w:tc>
          <w:tcPr>
            <w:tcW w:w="792" w:type="dxa"/>
            <w:tcBorders>
              <w:top w:val="single" w:color="auto" w:sz="4" w:space="0"/>
              <w:left w:val="single" w:color="auto" w:sz="4" w:space="0"/>
              <w:bottom w:val="single" w:color="auto" w:sz="4" w:space="0"/>
              <w:right w:val="single" w:color="auto" w:sz="4" w:space="0"/>
            </w:tcBorders>
            <w:shd w:val="clear" w:color="auto" w:fill="auto"/>
            <w:vAlign w:val="center"/>
          </w:tcPr>
          <w:p w14:paraId="3478E687">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auto"/>
              <w:rPr>
                <w:rFonts w:hint="eastAsia" w:ascii="方正仿宋_GBK" w:hAnsi="方正仿宋_GBK" w:eastAsia="方正仿宋_GBK" w:cs="方正仿宋_GBK"/>
                <w:color w:val="000000"/>
                <w:sz w:val="24"/>
                <w:szCs w:val="24"/>
                <w:vertAlign w:val="baseline"/>
              </w:rPr>
            </w:pPr>
            <w:r>
              <w:rPr>
                <w:rFonts w:hint="eastAsia" w:ascii="方正仿宋_GBK" w:hAnsi="方正仿宋_GBK" w:eastAsia="方正仿宋_GBK" w:cs="方正仿宋_GBK"/>
                <w:color w:val="000000"/>
                <w:kern w:val="0"/>
                <w:sz w:val="24"/>
                <w:szCs w:val="24"/>
                <w:lang w:val="en-US" w:eastAsia="zh-CN" w:bidi="ar"/>
              </w:rPr>
              <w:t>10分</w:t>
            </w:r>
          </w:p>
        </w:tc>
        <w:tc>
          <w:tcPr>
            <w:tcW w:w="4192" w:type="dxa"/>
            <w:tcBorders>
              <w:top w:val="single" w:color="auto" w:sz="4" w:space="0"/>
              <w:left w:val="single" w:color="auto" w:sz="4" w:space="0"/>
              <w:bottom w:val="single" w:color="auto" w:sz="4" w:space="0"/>
              <w:right w:val="single" w:color="auto" w:sz="4" w:space="0"/>
            </w:tcBorders>
            <w:shd w:val="clear" w:color="auto" w:fill="auto"/>
            <w:vAlign w:val="center"/>
          </w:tcPr>
          <w:p w14:paraId="6BD547CC">
            <w:pPr>
              <w:keepNext w:val="0"/>
              <w:keepLines w:val="0"/>
              <w:pageBreakBefore w:val="0"/>
              <w:widowControl/>
              <w:numPr>
                <w:ilvl w:val="0"/>
                <w:numId w:val="2"/>
              </w:numPr>
              <w:suppressLineNumbers w:val="0"/>
              <w:kinsoku/>
              <w:wordWrap/>
              <w:overflowPunct/>
              <w:topLinePunct w:val="0"/>
              <w:autoSpaceDE/>
              <w:autoSpaceDN/>
              <w:bidi w:val="0"/>
              <w:adjustRightInd/>
              <w:snapToGrid w:val="0"/>
              <w:spacing w:line="340" w:lineRule="exact"/>
              <w:jc w:val="left"/>
              <w:textAlignment w:val="auto"/>
              <w:rPr>
                <w:rFonts w:hint="eastAsia" w:ascii="方正仿宋_GBK" w:hAnsi="方正仿宋_GBK" w:eastAsia="方正仿宋_GBK" w:cs="方正仿宋_GBK"/>
                <w:color w:val="000000"/>
                <w:kern w:val="0"/>
                <w:sz w:val="24"/>
                <w:szCs w:val="24"/>
                <w:lang w:val="en-US" w:eastAsia="zh-CN" w:bidi="ar"/>
              </w:rPr>
            </w:pPr>
            <w:r>
              <w:rPr>
                <w:rFonts w:hint="eastAsia" w:ascii="方正仿宋_GBK" w:hAnsi="方正仿宋_GBK" w:eastAsia="方正仿宋_GBK" w:cs="方正仿宋_GBK"/>
                <w:color w:val="000000"/>
                <w:kern w:val="0"/>
                <w:sz w:val="24"/>
                <w:szCs w:val="24"/>
                <w:lang w:val="en-US" w:eastAsia="zh-CN" w:bidi="ar"/>
              </w:rPr>
              <w:t>满足业绩要求前提下，提供至少1个融资担保公司二代征信接入服务成功案例，得5分；</w:t>
            </w:r>
          </w:p>
          <w:p w14:paraId="4B81E25F">
            <w:pPr>
              <w:keepNext w:val="0"/>
              <w:keepLines w:val="0"/>
              <w:pageBreakBefore w:val="0"/>
              <w:widowControl/>
              <w:numPr>
                <w:ilvl w:val="0"/>
                <w:numId w:val="0"/>
              </w:numPr>
              <w:suppressLineNumbers w:val="0"/>
              <w:kinsoku/>
              <w:wordWrap/>
              <w:overflowPunct/>
              <w:topLinePunct w:val="0"/>
              <w:autoSpaceDE/>
              <w:autoSpaceDN/>
              <w:bidi w:val="0"/>
              <w:adjustRightInd/>
              <w:snapToGrid w:val="0"/>
              <w:spacing w:line="340" w:lineRule="exact"/>
              <w:jc w:val="left"/>
              <w:textAlignment w:val="auto"/>
              <w:rPr>
                <w:rFonts w:hint="default" w:ascii="方正仿宋_GBK" w:hAnsi="方正仿宋_GBK" w:eastAsia="方正仿宋_GBK" w:cs="方正仿宋_GBK"/>
                <w:color w:val="000000"/>
                <w:kern w:val="0"/>
                <w:sz w:val="24"/>
                <w:szCs w:val="24"/>
                <w:lang w:val="en-US" w:eastAsia="zh-CN" w:bidi="ar"/>
              </w:rPr>
            </w:pPr>
            <w:r>
              <w:rPr>
                <w:rFonts w:hint="eastAsia" w:ascii="方正仿宋_GBK" w:hAnsi="方正仿宋_GBK" w:eastAsia="方正仿宋_GBK" w:cs="方正仿宋_GBK"/>
                <w:color w:val="000000"/>
                <w:kern w:val="0"/>
                <w:sz w:val="24"/>
                <w:szCs w:val="24"/>
                <w:lang w:val="en-US" w:eastAsia="zh-CN" w:bidi="ar"/>
              </w:rPr>
              <w:t>2、提供的案例平均实施周期为5个月内，得5分；未提及或未佐证实施周期的，此项不得分。</w:t>
            </w:r>
          </w:p>
        </w:tc>
      </w:tr>
      <w:tr w14:paraId="18460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96" w:type="dxa"/>
            <w:bottom w:w="45" w:type="dxa"/>
            <w:right w:w="96" w:type="dxa"/>
          </w:tblCellMar>
        </w:tblPrEx>
        <w:trPr>
          <w:trHeight w:val="0" w:hRule="atLeast"/>
          <w:jc w:val="center"/>
        </w:trPr>
        <w:tc>
          <w:tcPr>
            <w:tcW w:w="1674" w:type="dxa"/>
            <w:vMerge w:val="restart"/>
            <w:tcBorders>
              <w:top w:val="single" w:color="auto" w:sz="4" w:space="0"/>
              <w:left w:val="single" w:color="auto" w:sz="4" w:space="0"/>
              <w:right w:val="single" w:color="auto" w:sz="4" w:space="0"/>
            </w:tcBorders>
            <w:shd w:val="clear" w:color="auto" w:fill="auto"/>
            <w:vAlign w:val="center"/>
          </w:tcPr>
          <w:p w14:paraId="51AA521E">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auto"/>
              <w:rPr>
                <w:rFonts w:hint="default" w:ascii="方正仿宋_GBK" w:hAnsi="方正仿宋_GBK" w:eastAsia="方正仿宋_GBK" w:cs="方正仿宋_GBK"/>
                <w:color w:val="000000"/>
                <w:sz w:val="24"/>
                <w:szCs w:val="24"/>
                <w:vertAlign w:val="baseline"/>
                <w:lang w:val="en-US"/>
              </w:rPr>
            </w:pPr>
            <w:r>
              <w:rPr>
                <w:rFonts w:hint="eastAsia" w:ascii="方正仿宋_GBK" w:hAnsi="方正仿宋_GBK" w:eastAsia="方正仿宋_GBK" w:cs="方正仿宋_GBK"/>
                <w:b/>
                <w:color w:val="000000"/>
                <w:kern w:val="0"/>
                <w:sz w:val="24"/>
                <w:szCs w:val="24"/>
                <w:lang w:val="en-US" w:eastAsia="zh-CN" w:bidi="ar"/>
              </w:rPr>
              <w:t>3.</w:t>
            </w:r>
            <w:r>
              <w:rPr>
                <w:rFonts w:hint="eastAsia" w:ascii="方正仿宋_GBK" w:hAnsi="方正仿宋_GBK" w:eastAsia="方正仿宋_GBK" w:cs="方正仿宋_GBK"/>
                <w:b/>
                <w:color w:val="000000"/>
                <w:kern w:val="0"/>
                <w:sz w:val="24"/>
                <w:szCs w:val="24"/>
                <w:shd w:val="clear"/>
                <w:lang w:val="en-US" w:eastAsia="zh-CN" w:bidi="ar"/>
              </w:rPr>
              <w:t>功能要</w:t>
            </w:r>
            <w:r>
              <w:rPr>
                <w:rFonts w:hint="eastAsia" w:ascii="方正仿宋_GBK" w:hAnsi="方正仿宋_GBK" w:eastAsia="方正仿宋_GBK" w:cs="方正仿宋_GBK"/>
                <w:b/>
                <w:color w:val="000000"/>
                <w:kern w:val="0"/>
                <w:sz w:val="24"/>
                <w:szCs w:val="24"/>
                <w:lang w:val="en-US" w:eastAsia="zh-CN" w:bidi="ar"/>
              </w:rPr>
              <w:t>求</w:t>
            </w:r>
          </w:p>
        </w:tc>
        <w:tc>
          <w:tcPr>
            <w:tcW w:w="1758" w:type="dxa"/>
            <w:vMerge w:val="restart"/>
            <w:tcBorders>
              <w:top w:val="single" w:color="auto" w:sz="4" w:space="0"/>
              <w:left w:val="single" w:color="auto" w:sz="4" w:space="0"/>
              <w:right w:val="single" w:color="auto" w:sz="4" w:space="0"/>
            </w:tcBorders>
            <w:shd w:val="clear" w:color="auto" w:fill="auto"/>
            <w:vAlign w:val="center"/>
          </w:tcPr>
          <w:p w14:paraId="54EDCD47">
            <w:pPr>
              <w:keepNext w:val="0"/>
              <w:keepLines w:val="0"/>
              <w:pageBreakBefore w:val="0"/>
              <w:widowControl/>
              <w:suppressLineNumbers w:val="0"/>
              <w:kinsoku/>
              <w:wordWrap/>
              <w:overflowPunct/>
              <w:topLinePunct w:val="0"/>
              <w:autoSpaceDE/>
              <w:autoSpaceDN/>
              <w:bidi w:val="0"/>
              <w:adjustRightInd/>
              <w:snapToGrid w:val="0"/>
              <w:spacing w:line="340" w:lineRule="exact"/>
              <w:jc w:val="left"/>
              <w:textAlignment w:val="auto"/>
              <w:rPr>
                <w:rFonts w:hint="eastAsia" w:ascii="方正仿宋_GBK" w:hAnsi="方正仿宋_GBK" w:eastAsia="方正仿宋_GBK" w:cs="方正仿宋_GBK"/>
                <w:color w:val="000000"/>
                <w:sz w:val="24"/>
                <w:szCs w:val="24"/>
                <w:vertAlign w:val="baseline"/>
                <w:lang w:val="en-US" w:eastAsia="zh-CN"/>
              </w:rPr>
            </w:pPr>
            <w:r>
              <w:rPr>
                <w:rFonts w:hint="eastAsia" w:ascii="方正仿宋_GBK" w:hAnsi="方正仿宋_GBK" w:eastAsia="方正仿宋_GBK" w:cs="方正仿宋_GBK"/>
                <w:color w:val="000000"/>
                <w:sz w:val="24"/>
                <w:szCs w:val="24"/>
                <w:vertAlign w:val="baseline"/>
                <w:lang w:val="en-US" w:eastAsia="zh-CN"/>
              </w:rPr>
              <w:t>征信前置查询</w:t>
            </w:r>
          </w:p>
          <w:p w14:paraId="5B10ACE7">
            <w:pPr>
              <w:keepNext w:val="0"/>
              <w:keepLines w:val="0"/>
              <w:pageBreakBefore w:val="0"/>
              <w:widowControl/>
              <w:suppressLineNumbers w:val="0"/>
              <w:kinsoku/>
              <w:wordWrap/>
              <w:overflowPunct/>
              <w:topLinePunct w:val="0"/>
              <w:autoSpaceDE/>
              <w:autoSpaceDN/>
              <w:bidi w:val="0"/>
              <w:adjustRightInd/>
              <w:snapToGrid w:val="0"/>
              <w:spacing w:line="340" w:lineRule="exact"/>
              <w:jc w:val="left"/>
              <w:textAlignment w:val="auto"/>
              <w:rPr>
                <w:rFonts w:hint="default" w:ascii="方正仿宋_GBK" w:hAnsi="方正仿宋_GBK" w:eastAsia="方正仿宋_GBK" w:cs="方正仿宋_GBK"/>
                <w:color w:val="000000"/>
                <w:sz w:val="24"/>
                <w:szCs w:val="24"/>
                <w:vertAlign w:val="baseline"/>
                <w:lang w:val="en-US" w:eastAsia="zh-CN"/>
              </w:rPr>
            </w:pPr>
            <w:r>
              <w:rPr>
                <w:rFonts w:hint="eastAsia" w:ascii="方正仿宋_GBK" w:hAnsi="方正仿宋_GBK" w:eastAsia="方正仿宋_GBK" w:cs="方正仿宋_GBK"/>
                <w:color w:val="000000"/>
                <w:sz w:val="24"/>
                <w:szCs w:val="24"/>
                <w:vertAlign w:val="baseline"/>
                <w:lang w:val="en-US" w:eastAsia="zh-CN"/>
              </w:rPr>
              <w:t>系统功能</w:t>
            </w:r>
          </w:p>
        </w:tc>
        <w:tc>
          <w:tcPr>
            <w:tcW w:w="2011" w:type="dxa"/>
            <w:tcBorders>
              <w:top w:val="single" w:color="auto" w:sz="4" w:space="0"/>
              <w:left w:val="single" w:color="auto" w:sz="4" w:space="0"/>
              <w:bottom w:val="single" w:color="auto" w:sz="4" w:space="0"/>
              <w:right w:val="single" w:color="auto" w:sz="4" w:space="0"/>
            </w:tcBorders>
            <w:shd w:val="clear" w:color="auto" w:fill="auto"/>
            <w:vAlign w:val="center"/>
          </w:tcPr>
          <w:p w14:paraId="7C74D3E0">
            <w:pPr>
              <w:keepNext w:val="0"/>
              <w:keepLines w:val="0"/>
              <w:pageBreakBefore w:val="0"/>
              <w:widowControl/>
              <w:suppressLineNumbers w:val="0"/>
              <w:kinsoku/>
              <w:wordWrap/>
              <w:overflowPunct/>
              <w:topLinePunct w:val="0"/>
              <w:autoSpaceDE/>
              <w:autoSpaceDN/>
              <w:bidi w:val="0"/>
              <w:adjustRightInd/>
              <w:snapToGrid w:val="0"/>
              <w:spacing w:line="340" w:lineRule="exact"/>
              <w:jc w:val="left"/>
              <w:textAlignment w:val="auto"/>
              <w:rPr>
                <w:rFonts w:hint="default" w:ascii="方正仿宋_GBK" w:hAnsi="方正仿宋_GBK" w:eastAsia="方正仿宋_GBK" w:cs="方正仿宋_GBK"/>
                <w:color w:val="000000"/>
                <w:sz w:val="24"/>
                <w:szCs w:val="24"/>
                <w:vertAlign w:val="baseline"/>
                <w:lang w:val="en-US" w:eastAsia="zh-CN"/>
              </w:rPr>
            </w:pPr>
            <w:r>
              <w:rPr>
                <w:rFonts w:hint="eastAsia" w:ascii="方正仿宋_GBK" w:hAnsi="方正仿宋_GBK" w:eastAsia="方正仿宋_GBK" w:cs="方正仿宋_GBK"/>
                <w:color w:val="000000"/>
                <w:sz w:val="24"/>
                <w:szCs w:val="24"/>
                <w:vertAlign w:val="baseline"/>
                <w:lang w:val="en-US" w:eastAsia="zh-CN"/>
              </w:rPr>
              <w:t>征信报告查询</w:t>
            </w:r>
          </w:p>
        </w:tc>
        <w:tc>
          <w:tcPr>
            <w:tcW w:w="792" w:type="dxa"/>
            <w:tcBorders>
              <w:top w:val="single" w:color="auto" w:sz="4" w:space="0"/>
              <w:left w:val="single" w:color="auto" w:sz="4" w:space="0"/>
              <w:bottom w:val="single" w:color="auto" w:sz="4" w:space="0"/>
              <w:right w:val="single" w:color="auto" w:sz="4" w:space="0"/>
            </w:tcBorders>
            <w:shd w:val="clear" w:color="auto" w:fill="auto"/>
            <w:vAlign w:val="center"/>
          </w:tcPr>
          <w:p w14:paraId="264CA361">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auto"/>
              <w:rPr>
                <w:rFonts w:hint="default" w:ascii="方正仿宋_GBK" w:hAnsi="方正仿宋_GBK" w:eastAsia="方正仿宋_GBK" w:cs="方正仿宋_GBK"/>
                <w:color w:val="000000"/>
                <w:sz w:val="24"/>
                <w:szCs w:val="24"/>
                <w:vertAlign w:val="baseline"/>
                <w:lang w:val="en-US" w:eastAsia="zh-CN"/>
              </w:rPr>
            </w:pPr>
            <w:r>
              <w:rPr>
                <w:rFonts w:hint="eastAsia" w:ascii="方正仿宋_GBK" w:hAnsi="方正仿宋_GBK" w:eastAsia="方正仿宋_GBK" w:cs="方正仿宋_GBK"/>
                <w:color w:val="000000"/>
                <w:sz w:val="24"/>
                <w:szCs w:val="24"/>
                <w:vertAlign w:val="baseline"/>
                <w:lang w:val="en-US" w:eastAsia="zh-CN"/>
              </w:rPr>
              <w:t>3分</w:t>
            </w:r>
          </w:p>
        </w:tc>
        <w:tc>
          <w:tcPr>
            <w:tcW w:w="4192" w:type="dxa"/>
            <w:tcBorders>
              <w:top w:val="single" w:color="auto" w:sz="4" w:space="0"/>
              <w:left w:val="single" w:color="auto" w:sz="4" w:space="0"/>
              <w:bottom w:val="single" w:color="auto" w:sz="4" w:space="0"/>
              <w:right w:val="single" w:color="auto" w:sz="4" w:space="0"/>
            </w:tcBorders>
            <w:shd w:val="clear" w:color="auto" w:fill="auto"/>
            <w:vAlign w:val="center"/>
          </w:tcPr>
          <w:p w14:paraId="365D41F8">
            <w:pPr>
              <w:keepNext w:val="0"/>
              <w:keepLines w:val="0"/>
              <w:pageBreakBefore w:val="0"/>
              <w:widowControl/>
              <w:numPr>
                <w:ilvl w:val="0"/>
                <w:numId w:val="0"/>
              </w:numPr>
              <w:suppressLineNumbers w:val="0"/>
              <w:kinsoku/>
              <w:wordWrap/>
              <w:overflowPunct/>
              <w:topLinePunct w:val="0"/>
              <w:autoSpaceDE/>
              <w:autoSpaceDN/>
              <w:bidi w:val="0"/>
              <w:adjustRightInd/>
              <w:snapToGrid w:val="0"/>
              <w:spacing w:line="340" w:lineRule="exact"/>
              <w:ind w:leftChars="0"/>
              <w:jc w:val="left"/>
              <w:textAlignment w:val="auto"/>
              <w:rPr>
                <w:rFonts w:hint="eastAsia" w:ascii="方正仿宋_GBK" w:hAnsi="方正仿宋_GBK" w:eastAsia="方正仿宋_GBK" w:cs="方正仿宋_GBK"/>
                <w:color w:val="000000"/>
                <w:kern w:val="0"/>
                <w:sz w:val="24"/>
                <w:szCs w:val="24"/>
                <w:lang w:val="en-US" w:eastAsia="zh-CN" w:bidi="ar"/>
              </w:rPr>
            </w:pPr>
            <w:r>
              <w:rPr>
                <w:rFonts w:hint="eastAsia" w:ascii="方正仿宋_GBK" w:hAnsi="方正仿宋_GBK" w:eastAsia="方正仿宋_GBK" w:cs="方正仿宋_GBK"/>
                <w:color w:val="000000"/>
                <w:kern w:val="0"/>
                <w:sz w:val="24"/>
                <w:szCs w:val="24"/>
                <w:lang w:val="en-US" w:eastAsia="zh-CN" w:bidi="ar"/>
              </w:rPr>
              <w:t>支持企业、个人的征信报告查询、留存、统计分析、异常处理等，具备解析结构化数据功能，适配二代征信页面，得3分；</w:t>
            </w:r>
          </w:p>
          <w:p w14:paraId="3B4C31E5">
            <w:pPr>
              <w:keepNext w:val="0"/>
              <w:keepLines w:val="0"/>
              <w:pageBreakBefore w:val="0"/>
              <w:widowControl/>
              <w:numPr>
                <w:ilvl w:val="0"/>
                <w:numId w:val="0"/>
              </w:numPr>
              <w:suppressLineNumbers w:val="0"/>
              <w:kinsoku/>
              <w:wordWrap/>
              <w:overflowPunct/>
              <w:topLinePunct w:val="0"/>
              <w:autoSpaceDE/>
              <w:autoSpaceDN/>
              <w:bidi w:val="0"/>
              <w:adjustRightInd/>
              <w:snapToGrid w:val="0"/>
              <w:spacing w:line="340" w:lineRule="exact"/>
              <w:ind w:leftChars="0"/>
              <w:jc w:val="left"/>
              <w:textAlignment w:val="auto"/>
              <w:rPr>
                <w:rFonts w:hint="default" w:ascii="方正仿宋_GBK" w:hAnsi="方正仿宋_GBK" w:eastAsia="方正仿宋_GBK" w:cs="方正仿宋_GBK"/>
                <w:color w:val="000000"/>
                <w:kern w:val="0"/>
                <w:sz w:val="24"/>
                <w:szCs w:val="24"/>
                <w:lang w:val="en-US" w:eastAsia="zh-CN" w:bidi="ar"/>
              </w:rPr>
            </w:pPr>
            <w:r>
              <w:rPr>
                <w:rFonts w:hint="eastAsia" w:ascii="方正仿宋_GBK" w:hAnsi="方正仿宋_GBK" w:eastAsia="方正仿宋_GBK" w:cs="方正仿宋_GBK"/>
                <w:color w:val="000000"/>
                <w:kern w:val="0"/>
                <w:sz w:val="24"/>
                <w:szCs w:val="24"/>
                <w:lang w:val="en-US" w:eastAsia="zh-CN" w:bidi="ar"/>
              </w:rPr>
              <w:t>服务方案中模块功能介绍缺失的，酌情扣分。</w:t>
            </w:r>
          </w:p>
        </w:tc>
      </w:tr>
      <w:tr w14:paraId="29683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96" w:type="dxa"/>
            <w:bottom w:w="45" w:type="dxa"/>
            <w:right w:w="96" w:type="dxa"/>
          </w:tblCellMar>
        </w:tblPrEx>
        <w:trPr>
          <w:trHeight w:val="0" w:hRule="atLeast"/>
          <w:jc w:val="center"/>
        </w:trPr>
        <w:tc>
          <w:tcPr>
            <w:tcW w:w="1674" w:type="dxa"/>
            <w:vMerge w:val="continue"/>
            <w:tcBorders>
              <w:left w:val="single" w:color="auto" w:sz="4" w:space="0"/>
              <w:right w:val="single" w:color="auto" w:sz="4" w:space="0"/>
            </w:tcBorders>
            <w:shd w:val="clear" w:color="auto" w:fill="auto"/>
            <w:vAlign w:val="center"/>
          </w:tcPr>
          <w:p w14:paraId="675680F2">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auto"/>
              <w:rPr>
                <w:rFonts w:ascii="方正仿宋_GBK" w:hAnsi="Calibri" w:eastAsia="方正仿宋_GBK" w:cs="Times New Roman"/>
                <w:sz w:val="24"/>
                <w:szCs w:val="22"/>
              </w:rPr>
            </w:pPr>
          </w:p>
        </w:tc>
        <w:tc>
          <w:tcPr>
            <w:tcW w:w="1758" w:type="dxa"/>
            <w:vMerge w:val="continue"/>
            <w:tcBorders>
              <w:left w:val="single" w:color="auto" w:sz="4" w:space="0"/>
              <w:right w:val="single" w:color="auto" w:sz="4" w:space="0"/>
            </w:tcBorders>
            <w:shd w:val="clear" w:color="auto" w:fill="auto"/>
            <w:vAlign w:val="center"/>
          </w:tcPr>
          <w:p w14:paraId="673C302F">
            <w:pPr>
              <w:keepNext w:val="0"/>
              <w:keepLines w:val="0"/>
              <w:pageBreakBefore w:val="0"/>
              <w:widowControl/>
              <w:suppressLineNumbers w:val="0"/>
              <w:kinsoku/>
              <w:wordWrap/>
              <w:overflowPunct/>
              <w:topLinePunct w:val="0"/>
              <w:autoSpaceDE/>
              <w:autoSpaceDN/>
              <w:bidi w:val="0"/>
              <w:adjustRightInd/>
              <w:snapToGrid w:val="0"/>
              <w:spacing w:line="340" w:lineRule="exact"/>
              <w:jc w:val="left"/>
              <w:textAlignment w:val="auto"/>
              <w:rPr>
                <w:rFonts w:hint="eastAsia" w:ascii="方正仿宋_GBK" w:hAnsi="方正仿宋_GBK" w:eastAsia="方正仿宋_GBK" w:cs="方正仿宋_GBK"/>
                <w:color w:val="000000"/>
                <w:sz w:val="24"/>
                <w:szCs w:val="24"/>
                <w:vertAlign w:val="baseline"/>
              </w:rPr>
            </w:pPr>
          </w:p>
        </w:tc>
        <w:tc>
          <w:tcPr>
            <w:tcW w:w="2011" w:type="dxa"/>
            <w:tcBorders>
              <w:top w:val="single" w:color="auto" w:sz="4" w:space="0"/>
              <w:left w:val="single" w:color="auto" w:sz="4" w:space="0"/>
              <w:bottom w:val="single" w:color="auto" w:sz="4" w:space="0"/>
              <w:right w:val="single" w:color="auto" w:sz="4" w:space="0"/>
            </w:tcBorders>
            <w:shd w:val="clear" w:color="auto" w:fill="auto"/>
            <w:vAlign w:val="center"/>
          </w:tcPr>
          <w:p w14:paraId="135C3889">
            <w:pPr>
              <w:keepNext w:val="0"/>
              <w:keepLines w:val="0"/>
              <w:pageBreakBefore w:val="0"/>
              <w:widowControl/>
              <w:suppressLineNumbers w:val="0"/>
              <w:kinsoku/>
              <w:wordWrap/>
              <w:overflowPunct/>
              <w:topLinePunct w:val="0"/>
              <w:autoSpaceDE/>
              <w:autoSpaceDN/>
              <w:bidi w:val="0"/>
              <w:adjustRightInd/>
              <w:snapToGrid w:val="0"/>
              <w:spacing w:line="340" w:lineRule="exact"/>
              <w:jc w:val="left"/>
              <w:textAlignment w:val="auto"/>
              <w:rPr>
                <w:rFonts w:hint="eastAsia" w:ascii="方正仿宋_GBK" w:hAnsi="方正仿宋_GBK" w:eastAsia="方正仿宋_GBK" w:cs="方正仿宋_GBK"/>
                <w:color w:val="000000"/>
                <w:sz w:val="24"/>
                <w:szCs w:val="24"/>
                <w:vertAlign w:val="baseline"/>
                <w:lang w:val="en-US" w:eastAsia="zh-CN"/>
              </w:rPr>
            </w:pPr>
            <w:r>
              <w:rPr>
                <w:rFonts w:hint="eastAsia" w:ascii="方正仿宋_GBK" w:hAnsi="方正仿宋_GBK" w:eastAsia="方正仿宋_GBK" w:cs="方正仿宋_GBK"/>
                <w:color w:val="000000"/>
                <w:sz w:val="24"/>
                <w:szCs w:val="24"/>
                <w:vertAlign w:val="baseline"/>
                <w:lang w:val="en-US" w:eastAsia="zh-CN"/>
              </w:rPr>
              <w:t>中征码</w:t>
            </w:r>
          </w:p>
        </w:tc>
        <w:tc>
          <w:tcPr>
            <w:tcW w:w="792" w:type="dxa"/>
            <w:tcBorders>
              <w:top w:val="single" w:color="auto" w:sz="4" w:space="0"/>
              <w:left w:val="single" w:color="auto" w:sz="4" w:space="0"/>
              <w:bottom w:val="single" w:color="auto" w:sz="4" w:space="0"/>
              <w:right w:val="single" w:color="auto" w:sz="4" w:space="0"/>
            </w:tcBorders>
            <w:shd w:val="clear" w:color="auto" w:fill="auto"/>
            <w:vAlign w:val="center"/>
          </w:tcPr>
          <w:p w14:paraId="7337E87C">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auto"/>
              <w:rPr>
                <w:rFonts w:hint="default" w:ascii="方正仿宋_GBK" w:hAnsi="方正仿宋_GBK" w:eastAsia="方正仿宋_GBK" w:cs="方正仿宋_GBK"/>
                <w:color w:val="000000"/>
                <w:sz w:val="24"/>
                <w:szCs w:val="24"/>
                <w:vertAlign w:val="baseline"/>
                <w:lang w:val="en-US" w:eastAsia="zh-CN"/>
              </w:rPr>
            </w:pPr>
            <w:r>
              <w:rPr>
                <w:rFonts w:hint="eastAsia" w:ascii="方正仿宋_GBK" w:hAnsi="方正仿宋_GBK" w:eastAsia="方正仿宋_GBK" w:cs="方正仿宋_GBK"/>
                <w:color w:val="000000"/>
                <w:sz w:val="24"/>
                <w:szCs w:val="24"/>
                <w:vertAlign w:val="baseline"/>
                <w:lang w:val="en-US" w:eastAsia="zh-CN"/>
              </w:rPr>
              <w:t>3分</w:t>
            </w:r>
          </w:p>
        </w:tc>
        <w:tc>
          <w:tcPr>
            <w:tcW w:w="4192" w:type="dxa"/>
            <w:tcBorders>
              <w:top w:val="single" w:color="auto" w:sz="4" w:space="0"/>
              <w:left w:val="single" w:color="auto" w:sz="4" w:space="0"/>
              <w:bottom w:val="single" w:color="auto" w:sz="4" w:space="0"/>
              <w:right w:val="single" w:color="auto" w:sz="4" w:space="0"/>
            </w:tcBorders>
            <w:shd w:val="clear" w:color="auto" w:fill="auto"/>
            <w:vAlign w:val="center"/>
          </w:tcPr>
          <w:p w14:paraId="48E057F2">
            <w:pPr>
              <w:keepNext w:val="0"/>
              <w:keepLines w:val="0"/>
              <w:pageBreakBefore w:val="0"/>
              <w:widowControl/>
              <w:suppressLineNumbers w:val="0"/>
              <w:kinsoku/>
              <w:wordWrap/>
              <w:overflowPunct/>
              <w:topLinePunct w:val="0"/>
              <w:autoSpaceDE/>
              <w:autoSpaceDN/>
              <w:bidi w:val="0"/>
              <w:adjustRightInd/>
              <w:snapToGrid w:val="0"/>
              <w:spacing w:line="340" w:lineRule="exact"/>
              <w:jc w:val="left"/>
              <w:textAlignment w:val="auto"/>
              <w:rPr>
                <w:rFonts w:hint="eastAsia" w:ascii="方正仿宋_GBK" w:hAnsi="方正仿宋_GBK" w:eastAsia="方正仿宋_GBK" w:cs="方正仿宋_GBK"/>
                <w:color w:val="000000"/>
                <w:sz w:val="24"/>
                <w:szCs w:val="24"/>
                <w:vertAlign w:val="baseline"/>
                <w:lang w:val="en-US" w:eastAsia="zh-CN"/>
              </w:rPr>
            </w:pPr>
            <w:r>
              <w:rPr>
                <w:rFonts w:hint="eastAsia" w:ascii="方正仿宋_GBK" w:hAnsi="方正仿宋_GBK" w:eastAsia="方正仿宋_GBK" w:cs="方正仿宋_GBK"/>
                <w:color w:val="000000"/>
                <w:sz w:val="24"/>
                <w:szCs w:val="24"/>
                <w:vertAlign w:val="baseline"/>
                <w:lang w:val="en-US" w:eastAsia="zh-CN"/>
              </w:rPr>
              <w:t>具备自动查询、申领企业</w:t>
            </w:r>
            <w:r>
              <w:rPr>
                <w:rFonts w:hint="eastAsia" w:ascii="方正仿宋_GBK" w:hAnsi="方正仿宋_GBK" w:eastAsia="方正仿宋_GBK" w:cs="方正仿宋_GBK"/>
                <w:color w:val="000000"/>
                <w:sz w:val="24"/>
                <w:szCs w:val="24"/>
                <w:vertAlign w:val="baseline"/>
              </w:rPr>
              <w:t>中征码服务，</w:t>
            </w:r>
            <w:r>
              <w:rPr>
                <w:rFonts w:hint="eastAsia" w:ascii="方正仿宋_GBK" w:hAnsi="方正仿宋_GBK" w:eastAsia="方正仿宋_GBK" w:cs="方正仿宋_GBK"/>
                <w:color w:val="000000"/>
                <w:sz w:val="24"/>
                <w:szCs w:val="24"/>
                <w:vertAlign w:val="baseline"/>
                <w:lang w:val="en-US" w:eastAsia="zh-CN"/>
              </w:rPr>
              <w:t>得2分；</w:t>
            </w:r>
          </w:p>
          <w:p w14:paraId="6173C2D4">
            <w:pPr>
              <w:keepNext w:val="0"/>
              <w:keepLines w:val="0"/>
              <w:pageBreakBefore w:val="0"/>
              <w:widowControl/>
              <w:suppressLineNumbers w:val="0"/>
              <w:kinsoku/>
              <w:wordWrap/>
              <w:overflowPunct/>
              <w:topLinePunct w:val="0"/>
              <w:autoSpaceDE/>
              <w:autoSpaceDN/>
              <w:bidi w:val="0"/>
              <w:adjustRightInd/>
              <w:snapToGrid w:val="0"/>
              <w:spacing w:line="340" w:lineRule="exact"/>
              <w:jc w:val="left"/>
              <w:textAlignment w:val="auto"/>
              <w:rPr>
                <w:rFonts w:hint="default" w:ascii="方正仿宋_GBK" w:hAnsi="方正仿宋_GBK" w:eastAsia="方正仿宋_GBK" w:cs="方正仿宋_GBK"/>
                <w:color w:val="000000"/>
                <w:sz w:val="24"/>
                <w:szCs w:val="24"/>
                <w:vertAlign w:val="baseline"/>
                <w:lang w:val="en-US" w:eastAsia="zh-CN"/>
              </w:rPr>
            </w:pPr>
            <w:r>
              <w:rPr>
                <w:rFonts w:hint="eastAsia" w:ascii="方正仿宋_GBK" w:hAnsi="方正仿宋_GBK" w:eastAsia="方正仿宋_GBK" w:cs="方正仿宋_GBK"/>
                <w:color w:val="000000"/>
                <w:sz w:val="24"/>
                <w:szCs w:val="24"/>
                <w:vertAlign w:val="baseline"/>
              </w:rPr>
              <w:t>提供对外接口</w:t>
            </w:r>
            <w:r>
              <w:rPr>
                <w:rFonts w:hint="eastAsia" w:ascii="方正仿宋_GBK" w:hAnsi="方正仿宋_GBK" w:eastAsia="方正仿宋_GBK" w:cs="方正仿宋_GBK"/>
                <w:color w:val="000000"/>
                <w:sz w:val="24"/>
                <w:szCs w:val="24"/>
                <w:vertAlign w:val="baseline"/>
                <w:lang w:val="en-US" w:eastAsia="zh-CN"/>
              </w:rPr>
              <w:t>供</w:t>
            </w:r>
            <w:r>
              <w:rPr>
                <w:rFonts w:hint="eastAsia" w:ascii="方正仿宋_GBK" w:hAnsi="方正仿宋_GBK" w:eastAsia="方正仿宋_GBK" w:cs="方正仿宋_GBK"/>
                <w:color w:val="000000"/>
                <w:sz w:val="24"/>
                <w:szCs w:val="24"/>
                <w:vertAlign w:val="baseline"/>
              </w:rPr>
              <w:t>业务系统调用</w:t>
            </w:r>
            <w:r>
              <w:rPr>
                <w:rFonts w:hint="eastAsia" w:ascii="方正仿宋_GBK" w:hAnsi="方正仿宋_GBK" w:eastAsia="方正仿宋_GBK" w:cs="方正仿宋_GBK"/>
                <w:color w:val="000000"/>
                <w:sz w:val="24"/>
                <w:szCs w:val="24"/>
                <w:vertAlign w:val="baseline"/>
                <w:lang w:eastAsia="zh-CN"/>
              </w:rPr>
              <w:t>（</w:t>
            </w:r>
            <w:r>
              <w:rPr>
                <w:rFonts w:hint="eastAsia" w:ascii="方正仿宋_GBK" w:hAnsi="方正仿宋_GBK" w:eastAsia="方正仿宋_GBK" w:cs="方正仿宋_GBK"/>
                <w:color w:val="000000"/>
                <w:sz w:val="24"/>
                <w:szCs w:val="24"/>
                <w:vertAlign w:val="baseline"/>
              </w:rPr>
              <w:t>避免中征码上报错误</w:t>
            </w:r>
            <w:r>
              <w:rPr>
                <w:rFonts w:hint="eastAsia" w:ascii="方正仿宋_GBK" w:hAnsi="方正仿宋_GBK" w:eastAsia="方正仿宋_GBK" w:cs="方正仿宋_GBK"/>
                <w:color w:val="000000"/>
                <w:sz w:val="24"/>
                <w:szCs w:val="24"/>
                <w:vertAlign w:val="baseline"/>
                <w:lang w:eastAsia="zh-CN"/>
              </w:rPr>
              <w:t>）</w:t>
            </w:r>
            <w:r>
              <w:rPr>
                <w:rFonts w:hint="eastAsia" w:ascii="方正仿宋_GBK" w:hAnsi="方正仿宋_GBK" w:eastAsia="方正仿宋_GBK" w:cs="方正仿宋_GBK"/>
                <w:color w:val="000000"/>
                <w:sz w:val="24"/>
                <w:szCs w:val="24"/>
                <w:vertAlign w:val="baseline"/>
              </w:rPr>
              <w:t>，</w:t>
            </w:r>
            <w:r>
              <w:rPr>
                <w:rFonts w:hint="eastAsia" w:ascii="方正仿宋_GBK" w:hAnsi="方正仿宋_GBK" w:eastAsia="方正仿宋_GBK" w:cs="方正仿宋_GBK"/>
                <w:color w:val="000000"/>
                <w:sz w:val="24"/>
                <w:szCs w:val="24"/>
                <w:vertAlign w:val="baseline"/>
                <w:lang w:val="en-US" w:eastAsia="zh-CN"/>
              </w:rPr>
              <w:t>得1分。</w:t>
            </w:r>
          </w:p>
        </w:tc>
      </w:tr>
      <w:tr w14:paraId="6602F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96" w:type="dxa"/>
            <w:bottom w:w="45" w:type="dxa"/>
            <w:right w:w="96" w:type="dxa"/>
          </w:tblCellMar>
        </w:tblPrEx>
        <w:trPr>
          <w:trHeight w:val="0" w:hRule="atLeast"/>
          <w:jc w:val="center"/>
        </w:trPr>
        <w:tc>
          <w:tcPr>
            <w:tcW w:w="1674" w:type="dxa"/>
            <w:vMerge w:val="continue"/>
            <w:tcBorders>
              <w:left w:val="single" w:color="auto" w:sz="4" w:space="0"/>
              <w:right w:val="single" w:color="auto" w:sz="4" w:space="0"/>
            </w:tcBorders>
            <w:shd w:val="clear" w:color="auto" w:fill="auto"/>
            <w:vAlign w:val="center"/>
          </w:tcPr>
          <w:p w14:paraId="2C30CE56">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auto"/>
              <w:rPr>
                <w:rFonts w:hint="eastAsia" w:ascii="方正仿宋_GBK" w:hAnsi="方正仿宋_GBK" w:eastAsia="方正仿宋_GBK" w:cs="方正仿宋_GBK"/>
                <w:color w:val="000000"/>
                <w:sz w:val="24"/>
                <w:szCs w:val="24"/>
                <w:vertAlign w:val="baseline"/>
              </w:rPr>
            </w:pPr>
          </w:p>
        </w:tc>
        <w:tc>
          <w:tcPr>
            <w:tcW w:w="1758" w:type="dxa"/>
            <w:vMerge w:val="continue"/>
            <w:tcBorders>
              <w:left w:val="single" w:color="auto" w:sz="4" w:space="0"/>
              <w:right w:val="single" w:color="auto" w:sz="4" w:space="0"/>
            </w:tcBorders>
            <w:shd w:val="clear" w:color="auto" w:fill="auto"/>
            <w:vAlign w:val="center"/>
          </w:tcPr>
          <w:p w14:paraId="5600FEAD">
            <w:pPr>
              <w:keepNext w:val="0"/>
              <w:keepLines w:val="0"/>
              <w:pageBreakBefore w:val="0"/>
              <w:widowControl/>
              <w:suppressLineNumbers w:val="0"/>
              <w:kinsoku/>
              <w:wordWrap/>
              <w:overflowPunct/>
              <w:topLinePunct w:val="0"/>
              <w:autoSpaceDE/>
              <w:autoSpaceDN/>
              <w:bidi w:val="0"/>
              <w:adjustRightInd/>
              <w:snapToGrid w:val="0"/>
              <w:spacing w:line="340" w:lineRule="exact"/>
              <w:jc w:val="left"/>
              <w:textAlignment w:val="auto"/>
              <w:rPr>
                <w:rFonts w:hint="eastAsia" w:ascii="方正仿宋_GBK" w:hAnsi="方正仿宋_GBK" w:eastAsia="方正仿宋_GBK" w:cs="方正仿宋_GBK"/>
                <w:color w:val="000000"/>
                <w:sz w:val="24"/>
                <w:szCs w:val="24"/>
                <w:vertAlign w:val="baseline"/>
              </w:rPr>
            </w:pPr>
          </w:p>
        </w:tc>
        <w:tc>
          <w:tcPr>
            <w:tcW w:w="2011" w:type="dxa"/>
            <w:tcBorders>
              <w:top w:val="single" w:color="auto" w:sz="4" w:space="0"/>
              <w:left w:val="single" w:color="auto" w:sz="4" w:space="0"/>
              <w:bottom w:val="single" w:color="auto" w:sz="4" w:space="0"/>
              <w:right w:val="single" w:color="auto" w:sz="4" w:space="0"/>
            </w:tcBorders>
            <w:shd w:val="clear" w:color="auto" w:fill="auto"/>
            <w:vAlign w:val="center"/>
          </w:tcPr>
          <w:p w14:paraId="502F370F">
            <w:pPr>
              <w:keepNext w:val="0"/>
              <w:keepLines w:val="0"/>
              <w:pageBreakBefore w:val="0"/>
              <w:widowControl/>
              <w:suppressLineNumbers w:val="0"/>
              <w:kinsoku/>
              <w:wordWrap/>
              <w:overflowPunct/>
              <w:topLinePunct w:val="0"/>
              <w:autoSpaceDE/>
              <w:autoSpaceDN/>
              <w:bidi w:val="0"/>
              <w:adjustRightInd/>
              <w:snapToGrid w:val="0"/>
              <w:spacing w:line="340" w:lineRule="exact"/>
              <w:jc w:val="left"/>
              <w:textAlignment w:val="auto"/>
              <w:rPr>
                <w:rFonts w:hint="eastAsia" w:ascii="方正仿宋_GBK" w:hAnsi="方正仿宋_GBK" w:eastAsia="方正仿宋_GBK" w:cs="方正仿宋_GBK"/>
                <w:color w:val="000000"/>
                <w:sz w:val="24"/>
                <w:szCs w:val="24"/>
                <w:vertAlign w:val="baseline"/>
              </w:rPr>
            </w:pPr>
            <w:r>
              <w:rPr>
                <w:rFonts w:hint="eastAsia" w:ascii="方正仿宋_GBK" w:hAnsi="方正仿宋_GBK" w:eastAsia="方正仿宋_GBK" w:cs="方正仿宋_GBK"/>
                <w:color w:val="000000"/>
                <w:sz w:val="24"/>
                <w:szCs w:val="24"/>
                <w:vertAlign w:val="baseline"/>
              </w:rPr>
              <w:t>档案管理</w:t>
            </w:r>
          </w:p>
        </w:tc>
        <w:tc>
          <w:tcPr>
            <w:tcW w:w="792" w:type="dxa"/>
            <w:tcBorders>
              <w:top w:val="single" w:color="auto" w:sz="4" w:space="0"/>
              <w:left w:val="single" w:color="auto" w:sz="4" w:space="0"/>
              <w:bottom w:val="single" w:color="auto" w:sz="4" w:space="0"/>
              <w:right w:val="single" w:color="auto" w:sz="4" w:space="0"/>
            </w:tcBorders>
            <w:shd w:val="clear" w:color="auto" w:fill="auto"/>
            <w:vAlign w:val="center"/>
          </w:tcPr>
          <w:p w14:paraId="48030306">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auto"/>
              <w:rPr>
                <w:rFonts w:hint="default" w:ascii="方正仿宋_GBK" w:hAnsi="方正仿宋_GBK" w:eastAsia="方正仿宋_GBK" w:cs="方正仿宋_GBK"/>
                <w:color w:val="000000"/>
                <w:sz w:val="24"/>
                <w:szCs w:val="24"/>
                <w:vertAlign w:val="baseline"/>
                <w:lang w:val="en-US" w:eastAsia="zh-CN"/>
              </w:rPr>
            </w:pPr>
            <w:r>
              <w:rPr>
                <w:rFonts w:hint="eastAsia" w:ascii="方正仿宋_GBK" w:hAnsi="方正仿宋_GBK" w:eastAsia="方正仿宋_GBK" w:cs="方正仿宋_GBK"/>
                <w:color w:val="000000"/>
                <w:sz w:val="24"/>
                <w:szCs w:val="24"/>
                <w:vertAlign w:val="baseline"/>
                <w:lang w:val="en-US" w:eastAsia="zh-CN"/>
              </w:rPr>
              <w:t>3分</w:t>
            </w:r>
          </w:p>
        </w:tc>
        <w:tc>
          <w:tcPr>
            <w:tcW w:w="4192" w:type="dxa"/>
            <w:tcBorders>
              <w:top w:val="single" w:color="auto" w:sz="4" w:space="0"/>
              <w:left w:val="single" w:color="auto" w:sz="4" w:space="0"/>
              <w:bottom w:val="single" w:color="auto" w:sz="4" w:space="0"/>
              <w:right w:val="single" w:color="auto" w:sz="4" w:space="0"/>
            </w:tcBorders>
            <w:shd w:val="clear" w:color="auto" w:fill="auto"/>
            <w:vAlign w:val="center"/>
          </w:tcPr>
          <w:p w14:paraId="57FCF995">
            <w:pPr>
              <w:keepNext w:val="0"/>
              <w:keepLines w:val="0"/>
              <w:pageBreakBefore w:val="0"/>
              <w:widowControl/>
              <w:suppressLineNumbers w:val="0"/>
              <w:kinsoku/>
              <w:wordWrap/>
              <w:overflowPunct/>
              <w:topLinePunct w:val="0"/>
              <w:autoSpaceDE/>
              <w:autoSpaceDN/>
              <w:bidi w:val="0"/>
              <w:adjustRightInd/>
              <w:snapToGrid w:val="0"/>
              <w:spacing w:line="340" w:lineRule="exact"/>
              <w:jc w:val="left"/>
              <w:textAlignment w:val="auto"/>
              <w:rPr>
                <w:rFonts w:hint="eastAsia" w:ascii="方正仿宋_GBK" w:hAnsi="方正仿宋_GBK" w:eastAsia="方正仿宋_GBK" w:cs="方正仿宋_GBK"/>
                <w:color w:val="000000"/>
                <w:sz w:val="24"/>
                <w:szCs w:val="24"/>
                <w:vertAlign w:val="baseline"/>
                <w:lang w:val="en-US" w:eastAsia="zh-CN"/>
              </w:rPr>
            </w:pPr>
            <w:r>
              <w:rPr>
                <w:rFonts w:hint="eastAsia" w:ascii="方正仿宋_GBK" w:hAnsi="方正仿宋_GBK" w:eastAsia="方正仿宋_GBK" w:cs="方正仿宋_GBK"/>
                <w:color w:val="000000"/>
                <w:sz w:val="24"/>
                <w:szCs w:val="24"/>
                <w:vertAlign w:val="baseline"/>
                <w:lang w:val="en-US" w:eastAsia="zh-CN"/>
              </w:rPr>
              <w:t>具备</w:t>
            </w:r>
            <w:r>
              <w:rPr>
                <w:rFonts w:hint="eastAsia" w:ascii="方正仿宋_GBK" w:hAnsi="方正仿宋_GBK" w:eastAsia="方正仿宋_GBK" w:cs="方正仿宋_GBK"/>
                <w:color w:val="000000"/>
                <w:sz w:val="24"/>
                <w:szCs w:val="24"/>
                <w:vertAlign w:val="baseline"/>
              </w:rPr>
              <w:t>新增、查询、删除、修改、下载</w:t>
            </w:r>
            <w:r>
              <w:rPr>
                <w:rFonts w:hint="eastAsia" w:ascii="方正仿宋_GBK" w:hAnsi="方正仿宋_GBK" w:eastAsia="方正仿宋_GBK" w:cs="方正仿宋_GBK"/>
                <w:color w:val="000000"/>
                <w:sz w:val="24"/>
                <w:szCs w:val="24"/>
                <w:vertAlign w:val="baseline"/>
                <w:lang w:val="en-US" w:eastAsia="zh-CN"/>
              </w:rPr>
              <w:t>授权档案信息及资料功能，得3分；</w:t>
            </w:r>
          </w:p>
          <w:p w14:paraId="5B8A8566">
            <w:pPr>
              <w:keepNext w:val="0"/>
              <w:keepLines w:val="0"/>
              <w:pageBreakBefore w:val="0"/>
              <w:widowControl/>
              <w:suppressLineNumbers w:val="0"/>
              <w:kinsoku/>
              <w:wordWrap/>
              <w:overflowPunct/>
              <w:topLinePunct w:val="0"/>
              <w:autoSpaceDE/>
              <w:autoSpaceDN/>
              <w:bidi w:val="0"/>
              <w:adjustRightInd/>
              <w:snapToGrid w:val="0"/>
              <w:spacing w:line="340" w:lineRule="exact"/>
              <w:jc w:val="left"/>
              <w:textAlignment w:val="auto"/>
              <w:rPr>
                <w:rFonts w:hint="default" w:ascii="方正仿宋_GBK" w:hAnsi="方正仿宋_GBK" w:eastAsia="方正仿宋_GBK" w:cs="方正仿宋_GBK"/>
                <w:color w:val="000000"/>
                <w:sz w:val="24"/>
                <w:szCs w:val="24"/>
                <w:vertAlign w:val="baseline"/>
                <w:lang w:val="en-US" w:eastAsia="zh-CN"/>
              </w:rPr>
            </w:pPr>
            <w:r>
              <w:rPr>
                <w:rFonts w:hint="eastAsia" w:ascii="方正仿宋_GBK" w:hAnsi="方正仿宋_GBK" w:eastAsia="方正仿宋_GBK" w:cs="方正仿宋_GBK"/>
                <w:color w:val="000000"/>
                <w:kern w:val="0"/>
                <w:sz w:val="24"/>
                <w:szCs w:val="24"/>
                <w:lang w:val="en-US" w:eastAsia="zh-CN" w:bidi="ar"/>
              </w:rPr>
              <w:t>服务方案中模块功能介绍缺失的，酌情扣分。</w:t>
            </w:r>
          </w:p>
        </w:tc>
      </w:tr>
      <w:tr w14:paraId="5C151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96" w:type="dxa"/>
            <w:bottom w:w="45" w:type="dxa"/>
            <w:right w:w="96" w:type="dxa"/>
          </w:tblCellMar>
        </w:tblPrEx>
        <w:trPr>
          <w:trHeight w:val="0" w:hRule="atLeast"/>
          <w:jc w:val="center"/>
        </w:trPr>
        <w:tc>
          <w:tcPr>
            <w:tcW w:w="1674" w:type="dxa"/>
            <w:vMerge w:val="continue"/>
            <w:tcBorders>
              <w:left w:val="single" w:color="auto" w:sz="4" w:space="0"/>
              <w:right w:val="single" w:color="auto" w:sz="4" w:space="0"/>
            </w:tcBorders>
            <w:shd w:val="clear" w:color="auto" w:fill="auto"/>
            <w:vAlign w:val="center"/>
          </w:tcPr>
          <w:p w14:paraId="3F2B2A56">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auto"/>
              <w:rPr>
                <w:rFonts w:hint="eastAsia" w:ascii="方正仿宋_GBK" w:hAnsi="方正仿宋_GBK" w:eastAsia="方正仿宋_GBK" w:cs="方正仿宋_GBK"/>
                <w:color w:val="000000"/>
                <w:sz w:val="24"/>
                <w:szCs w:val="24"/>
                <w:vertAlign w:val="baseline"/>
              </w:rPr>
            </w:pPr>
          </w:p>
        </w:tc>
        <w:tc>
          <w:tcPr>
            <w:tcW w:w="1758" w:type="dxa"/>
            <w:vMerge w:val="continue"/>
            <w:tcBorders>
              <w:left w:val="single" w:color="auto" w:sz="4" w:space="0"/>
              <w:right w:val="single" w:color="auto" w:sz="4" w:space="0"/>
            </w:tcBorders>
            <w:shd w:val="clear" w:color="auto" w:fill="auto"/>
            <w:vAlign w:val="center"/>
          </w:tcPr>
          <w:p w14:paraId="76B923BA">
            <w:pPr>
              <w:keepNext w:val="0"/>
              <w:keepLines w:val="0"/>
              <w:pageBreakBefore w:val="0"/>
              <w:widowControl/>
              <w:suppressLineNumbers w:val="0"/>
              <w:kinsoku/>
              <w:wordWrap/>
              <w:overflowPunct/>
              <w:topLinePunct w:val="0"/>
              <w:autoSpaceDE/>
              <w:autoSpaceDN/>
              <w:bidi w:val="0"/>
              <w:adjustRightInd/>
              <w:snapToGrid w:val="0"/>
              <w:spacing w:line="340" w:lineRule="exact"/>
              <w:jc w:val="left"/>
              <w:textAlignment w:val="auto"/>
              <w:rPr>
                <w:rFonts w:hint="eastAsia" w:ascii="方正仿宋_GBK" w:hAnsi="方正仿宋_GBK" w:eastAsia="方正仿宋_GBK" w:cs="方正仿宋_GBK"/>
                <w:color w:val="000000"/>
                <w:sz w:val="24"/>
                <w:szCs w:val="24"/>
                <w:vertAlign w:val="baseline"/>
              </w:rPr>
            </w:pPr>
          </w:p>
        </w:tc>
        <w:tc>
          <w:tcPr>
            <w:tcW w:w="2011" w:type="dxa"/>
            <w:tcBorders>
              <w:top w:val="single" w:color="auto" w:sz="4" w:space="0"/>
              <w:left w:val="single" w:color="auto" w:sz="4" w:space="0"/>
              <w:bottom w:val="single" w:color="auto" w:sz="4" w:space="0"/>
              <w:right w:val="single" w:color="auto" w:sz="4" w:space="0"/>
            </w:tcBorders>
            <w:shd w:val="clear" w:color="auto" w:fill="auto"/>
            <w:vAlign w:val="center"/>
          </w:tcPr>
          <w:p w14:paraId="428EA393">
            <w:pPr>
              <w:keepNext w:val="0"/>
              <w:keepLines w:val="0"/>
              <w:pageBreakBefore w:val="0"/>
              <w:widowControl/>
              <w:suppressLineNumbers w:val="0"/>
              <w:kinsoku/>
              <w:wordWrap/>
              <w:overflowPunct/>
              <w:topLinePunct w:val="0"/>
              <w:autoSpaceDE/>
              <w:autoSpaceDN/>
              <w:bidi w:val="0"/>
              <w:adjustRightInd/>
              <w:snapToGrid w:val="0"/>
              <w:spacing w:line="340" w:lineRule="exact"/>
              <w:jc w:val="left"/>
              <w:textAlignment w:val="auto"/>
              <w:rPr>
                <w:rFonts w:hint="eastAsia" w:ascii="方正仿宋_GBK" w:hAnsi="方正仿宋_GBK" w:eastAsia="方正仿宋_GBK" w:cs="方正仿宋_GBK"/>
                <w:color w:val="000000"/>
                <w:sz w:val="24"/>
                <w:szCs w:val="24"/>
                <w:vertAlign w:val="baseline"/>
              </w:rPr>
            </w:pPr>
            <w:r>
              <w:rPr>
                <w:rFonts w:hint="eastAsia" w:ascii="方正仿宋_GBK" w:hAnsi="方正仿宋_GBK" w:eastAsia="方正仿宋_GBK" w:cs="方正仿宋_GBK"/>
                <w:color w:val="000000"/>
                <w:sz w:val="24"/>
                <w:szCs w:val="24"/>
                <w:vertAlign w:val="baseline"/>
              </w:rPr>
              <w:t>查询管理</w:t>
            </w:r>
          </w:p>
        </w:tc>
        <w:tc>
          <w:tcPr>
            <w:tcW w:w="792" w:type="dxa"/>
            <w:tcBorders>
              <w:top w:val="single" w:color="auto" w:sz="4" w:space="0"/>
              <w:left w:val="single" w:color="auto" w:sz="4" w:space="0"/>
              <w:bottom w:val="single" w:color="auto" w:sz="4" w:space="0"/>
              <w:right w:val="single" w:color="auto" w:sz="4" w:space="0"/>
            </w:tcBorders>
            <w:shd w:val="clear" w:color="auto" w:fill="auto"/>
            <w:vAlign w:val="center"/>
          </w:tcPr>
          <w:p w14:paraId="50D115CA">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auto"/>
              <w:rPr>
                <w:rFonts w:hint="default" w:ascii="方正仿宋_GBK" w:hAnsi="方正仿宋_GBK" w:eastAsia="方正仿宋_GBK" w:cs="方正仿宋_GBK"/>
                <w:color w:val="000000"/>
                <w:sz w:val="24"/>
                <w:szCs w:val="24"/>
                <w:vertAlign w:val="baseline"/>
                <w:lang w:val="en-US" w:eastAsia="zh-CN"/>
              </w:rPr>
            </w:pPr>
            <w:r>
              <w:rPr>
                <w:rFonts w:hint="eastAsia" w:ascii="方正仿宋_GBK" w:hAnsi="方正仿宋_GBK" w:eastAsia="方正仿宋_GBK" w:cs="方正仿宋_GBK"/>
                <w:color w:val="000000"/>
                <w:sz w:val="24"/>
                <w:szCs w:val="24"/>
                <w:vertAlign w:val="baseline"/>
                <w:lang w:val="en-US" w:eastAsia="zh-CN"/>
              </w:rPr>
              <w:t>4分</w:t>
            </w:r>
          </w:p>
        </w:tc>
        <w:tc>
          <w:tcPr>
            <w:tcW w:w="4192" w:type="dxa"/>
            <w:tcBorders>
              <w:top w:val="single" w:color="auto" w:sz="4" w:space="0"/>
              <w:left w:val="single" w:color="auto" w:sz="4" w:space="0"/>
              <w:bottom w:val="single" w:color="auto" w:sz="4" w:space="0"/>
              <w:right w:val="single" w:color="auto" w:sz="4" w:space="0"/>
            </w:tcBorders>
            <w:shd w:val="clear" w:color="auto" w:fill="auto"/>
            <w:vAlign w:val="center"/>
          </w:tcPr>
          <w:p w14:paraId="5E664B04">
            <w:pPr>
              <w:keepNext w:val="0"/>
              <w:keepLines w:val="0"/>
              <w:pageBreakBefore w:val="0"/>
              <w:widowControl/>
              <w:suppressLineNumbers w:val="0"/>
              <w:kinsoku/>
              <w:wordWrap/>
              <w:overflowPunct/>
              <w:topLinePunct w:val="0"/>
              <w:autoSpaceDE/>
              <w:autoSpaceDN/>
              <w:bidi w:val="0"/>
              <w:adjustRightInd/>
              <w:snapToGrid w:val="0"/>
              <w:spacing w:line="340" w:lineRule="exact"/>
              <w:jc w:val="left"/>
              <w:textAlignment w:val="auto"/>
              <w:rPr>
                <w:rFonts w:hint="default" w:ascii="方正仿宋_GBK" w:hAnsi="方正仿宋_GBK" w:eastAsia="方正仿宋_GBK" w:cs="方正仿宋_GBK"/>
                <w:color w:val="000000"/>
                <w:sz w:val="24"/>
                <w:szCs w:val="24"/>
                <w:vertAlign w:val="baseline"/>
                <w:lang w:val="en-US" w:eastAsia="zh-CN"/>
              </w:rPr>
            </w:pPr>
            <w:r>
              <w:rPr>
                <w:rFonts w:hint="eastAsia" w:ascii="方正仿宋_GBK" w:hAnsi="方正仿宋_GBK" w:eastAsia="方正仿宋_GBK" w:cs="方正仿宋_GBK"/>
                <w:color w:val="000000"/>
                <w:sz w:val="24"/>
                <w:szCs w:val="24"/>
                <w:vertAlign w:val="baseline"/>
                <w:lang w:val="en-US" w:eastAsia="zh-CN"/>
              </w:rPr>
              <w:t>具备</w:t>
            </w:r>
            <w:r>
              <w:rPr>
                <w:rFonts w:hint="eastAsia" w:ascii="方正仿宋_GBK" w:hAnsi="方正仿宋_GBK" w:eastAsia="方正仿宋_GBK" w:cs="方正仿宋_GBK"/>
                <w:color w:val="000000"/>
                <w:sz w:val="24"/>
                <w:szCs w:val="24"/>
                <w:vertAlign w:val="baseline"/>
              </w:rPr>
              <w:t>单笔</w:t>
            </w:r>
            <w:r>
              <w:rPr>
                <w:rFonts w:hint="eastAsia" w:ascii="方正仿宋_GBK" w:hAnsi="方正仿宋_GBK" w:eastAsia="方正仿宋_GBK" w:cs="方正仿宋_GBK"/>
                <w:color w:val="000000"/>
                <w:sz w:val="24"/>
                <w:szCs w:val="24"/>
                <w:vertAlign w:val="baseline"/>
                <w:lang w:val="en-US" w:eastAsia="zh-CN"/>
              </w:rPr>
              <w:t>及</w:t>
            </w:r>
            <w:r>
              <w:rPr>
                <w:rFonts w:hint="eastAsia" w:ascii="方正仿宋_GBK" w:hAnsi="方正仿宋_GBK" w:eastAsia="方正仿宋_GBK" w:cs="方正仿宋_GBK"/>
                <w:color w:val="000000"/>
                <w:sz w:val="24"/>
                <w:szCs w:val="24"/>
                <w:vertAlign w:val="baseline"/>
              </w:rPr>
              <w:t>批量</w:t>
            </w:r>
            <w:r>
              <w:rPr>
                <w:rFonts w:hint="eastAsia" w:ascii="方正仿宋_GBK" w:hAnsi="方正仿宋_GBK" w:eastAsia="方正仿宋_GBK" w:cs="方正仿宋_GBK"/>
                <w:color w:val="000000"/>
                <w:sz w:val="24"/>
                <w:szCs w:val="24"/>
                <w:vertAlign w:val="baseline"/>
                <w:lang w:val="en-US" w:eastAsia="zh-CN"/>
              </w:rPr>
              <w:t>查询</w:t>
            </w:r>
            <w:r>
              <w:rPr>
                <w:rFonts w:hint="eastAsia" w:ascii="方正仿宋_GBK" w:hAnsi="方正仿宋_GBK" w:eastAsia="方正仿宋_GBK" w:cs="方正仿宋_GBK"/>
                <w:color w:val="000000"/>
                <w:sz w:val="24"/>
                <w:szCs w:val="24"/>
                <w:vertAlign w:val="baseline"/>
              </w:rPr>
              <w:t>信用报告</w:t>
            </w:r>
            <w:r>
              <w:rPr>
                <w:rFonts w:hint="eastAsia" w:ascii="方正仿宋_GBK" w:hAnsi="方正仿宋_GBK" w:eastAsia="方正仿宋_GBK" w:cs="方正仿宋_GBK"/>
                <w:color w:val="000000"/>
                <w:sz w:val="24"/>
                <w:szCs w:val="24"/>
                <w:vertAlign w:val="baseline"/>
                <w:lang w:val="en-US" w:eastAsia="zh-CN"/>
              </w:rPr>
              <w:t>功能</w:t>
            </w:r>
            <w:r>
              <w:rPr>
                <w:rFonts w:hint="eastAsia" w:ascii="方正仿宋_GBK" w:hAnsi="方正仿宋_GBK" w:eastAsia="方正仿宋_GBK" w:cs="方正仿宋_GBK"/>
                <w:color w:val="000000"/>
                <w:sz w:val="24"/>
                <w:szCs w:val="24"/>
                <w:vertAlign w:val="baseline"/>
              </w:rPr>
              <w:t>，</w:t>
            </w:r>
            <w:r>
              <w:rPr>
                <w:rFonts w:hint="eastAsia" w:ascii="方正仿宋_GBK" w:hAnsi="方正仿宋_GBK" w:eastAsia="方正仿宋_GBK" w:cs="方正仿宋_GBK"/>
                <w:color w:val="000000"/>
                <w:sz w:val="24"/>
                <w:szCs w:val="24"/>
                <w:vertAlign w:val="baseline"/>
                <w:lang w:val="en-US" w:eastAsia="zh-CN"/>
              </w:rPr>
              <w:t>得1分；</w:t>
            </w:r>
          </w:p>
          <w:p w14:paraId="562E559E">
            <w:pPr>
              <w:keepNext w:val="0"/>
              <w:keepLines w:val="0"/>
              <w:pageBreakBefore w:val="0"/>
              <w:widowControl/>
              <w:suppressLineNumbers w:val="0"/>
              <w:kinsoku/>
              <w:wordWrap/>
              <w:overflowPunct/>
              <w:topLinePunct w:val="0"/>
              <w:autoSpaceDE/>
              <w:autoSpaceDN/>
              <w:bidi w:val="0"/>
              <w:adjustRightInd/>
              <w:snapToGrid w:val="0"/>
              <w:spacing w:line="340" w:lineRule="exact"/>
              <w:jc w:val="left"/>
              <w:textAlignment w:val="auto"/>
              <w:rPr>
                <w:rFonts w:hint="eastAsia" w:ascii="方正仿宋_GBK" w:hAnsi="方正仿宋_GBK" w:eastAsia="方正仿宋_GBK" w:cs="方正仿宋_GBK"/>
                <w:color w:val="000000"/>
                <w:sz w:val="24"/>
                <w:szCs w:val="24"/>
                <w:vertAlign w:val="baseline"/>
              </w:rPr>
            </w:pPr>
            <w:r>
              <w:rPr>
                <w:rFonts w:hint="eastAsia" w:ascii="方正仿宋_GBK" w:hAnsi="方正仿宋_GBK" w:eastAsia="方正仿宋_GBK" w:cs="方正仿宋_GBK"/>
                <w:color w:val="000000"/>
                <w:sz w:val="24"/>
                <w:szCs w:val="24"/>
                <w:vertAlign w:val="baseline"/>
                <w:lang w:val="en-US" w:eastAsia="zh-CN"/>
              </w:rPr>
              <w:t>具备</w:t>
            </w:r>
            <w:r>
              <w:rPr>
                <w:rFonts w:hint="eastAsia" w:ascii="方正仿宋_GBK" w:hAnsi="方正仿宋_GBK" w:eastAsia="方正仿宋_GBK" w:cs="方正仿宋_GBK"/>
                <w:color w:val="000000"/>
                <w:sz w:val="24"/>
                <w:szCs w:val="24"/>
                <w:vertAlign w:val="baseline"/>
              </w:rPr>
              <w:t>复核请求</w:t>
            </w:r>
            <w:r>
              <w:rPr>
                <w:rFonts w:hint="eastAsia" w:ascii="方正仿宋_GBK" w:hAnsi="方正仿宋_GBK" w:eastAsia="方正仿宋_GBK" w:cs="方正仿宋_GBK"/>
                <w:color w:val="000000"/>
                <w:sz w:val="24"/>
                <w:szCs w:val="24"/>
                <w:vertAlign w:val="baseline"/>
                <w:lang w:val="en-US" w:eastAsia="zh-CN"/>
              </w:rPr>
              <w:t>查询管理功能，得1分</w:t>
            </w:r>
            <w:r>
              <w:rPr>
                <w:rFonts w:hint="eastAsia" w:ascii="方正仿宋_GBK" w:hAnsi="方正仿宋_GBK" w:eastAsia="方正仿宋_GBK" w:cs="方正仿宋_GBK"/>
                <w:color w:val="000000"/>
                <w:sz w:val="24"/>
                <w:szCs w:val="24"/>
                <w:vertAlign w:val="baseline"/>
              </w:rPr>
              <w:t>；</w:t>
            </w:r>
            <w:r>
              <w:rPr>
                <w:rFonts w:hint="eastAsia" w:ascii="方正仿宋_GBK" w:hAnsi="方正仿宋_GBK" w:eastAsia="方正仿宋_GBK" w:cs="方正仿宋_GBK"/>
                <w:color w:val="000000"/>
                <w:sz w:val="24"/>
                <w:szCs w:val="24"/>
                <w:vertAlign w:val="baseline"/>
                <w:lang w:val="en-US" w:eastAsia="zh-CN"/>
              </w:rPr>
              <w:t>具备</w:t>
            </w:r>
            <w:r>
              <w:rPr>
                <w:rFonts w:hint="eastAsia" w:ascii="方正仿宋_GBK" w:hAnsi="方正仿宋_GBK" w:eastAsia="方正仿宋_GBK" w:cs="方正仿宋_GBK"/>
                <w:color w:val="000000"/>
                <w:sz w:val="24"/>
                <w:szCs w:val="24"/>
                <w:vertAlign w:val="baseline"/>
              </w:rPr>
              <w:t>非工作日信息</w:t>
            </w:r>
            <w:r>
              <w:rPr>
                <w:rFonts w:hint="eastAsia" w:ascii="方正仿宋_GBK" w:hAnsi="方正仿宋_GBK" w:eastAsia="方正仿宋_GBK" w:cs="方正仿宋_GBK"/>
                <w:color w:val="000000"/>
                <w:sz w:val="24"/>
                <w:szCs w:val="24"/>
                <w:vertAlign w:val="baseline"/>
                <w:lang w:val="en-US" w:eastAsia="zh-CN"/>
              </w:rPr>
              <w:t>管理功能，得1分</w:t>
            </w:r>
            <w:r>
              <w:rPr>
                <w:rFonts w:hint="eastAsia" w:ascii="方正仿宋_GBK" w:hAnsi="方正仿宋_GBK" w:eastAsia="方正仿宋_GBK" w:cs="方正仿宋_GBK"/>
                <w:color w:val="000000"/>
                <w:sz w:val="24"/>
                <w:szCs w:val="24"/>
                <w:vertAlign w:val="baseline"/>
              </w:rPr>
              <w:t>；</w:t>
            </w:r>
            <w:r>
              <w:rPr>
                <w:rFonts w:hint="eastAsia" w:ascii="方正仿宋_GBK" w:hAnsi="方正仿宋_GBK" w:eastAsia="方正仿宋_GBK" w:cs="方正仿宋_GBK"/>
                <w:color w:val="000000"/>
                <w:sz w:val="24"/>
                <w:szCs w:val="24"/>
                <w:vertAlign w:val="baseline"/>
                <w:lang w:val="en-US" w:eastAsia="zh-CN"/>
              </w:rPr>
              <w:t>具备</w:t>
            </w:r>
            <w:r>
              <w:rPr>
                <w:rFonts w:hint="eastAsia" w:ascii="方正仿宋_GBK" w:hAnsi="方正仿宋_GBK" w:eastAsia="方正仿宋_GBK" w:cs="方正仿宋_GBK"/>
                <w:color w:val="000000"/>
                <w:sz w:val="24"/>
                <w:szCs w:val="24"/>
                <w:vertAlign w:val="baseline"/>
              </w:rPr>
              <w:t>查询</w:t>
            </w:r>
            <w:r>
              <w:rPr>
                <w:rFonts w:hint="eastAsia" w:ascii="方正仿宋_GBK" w:hAnsi="方正仿宋_GBK" w:eastAsia="方正仿宋_GBK" w:cs="方正仿宋_GBK"/>
                <w:color w:val="000000"/>
                <w:sz w:val="24"/>
                <w:szCs w:val="24"/>
                <w:vertAlign w:val="baseline"/>
                <w:lang w:eastAsia="zh-CN"/>
              </w:rPr>
              <w:t>、</w:t>
            </w:r>
            <w:r>
              <w:rPr>
                <w:rFonts w:hint="eastAsia" w:ascii="方正仿宋_GBK" w:hAnsi="方正仿宋_GBK" w:eastAsia="方正仿宋_GBK" w:cs="方正仿宋_GBK"/>
                <w:color w:val="000000"/>
                <w:sz w:val="24"/>
                <w:szCs w:val="24"/>
                <w:vertAlign w:val="baseline"/>
              </w:rPr>
              <w:t>查询量</w:t>
            </w:r>
            <w:r>
              <w:rPr>
                <w:rFonts w:hint="eastAsia" w:ascii="方正仿宋_GBK" w:hAnsi="方正仿宋_GBK" w:eastAsia="方正仿宋_GBK" w:cs="方正仿宋_GBK"/>
                <w:color w:val="000000"/>
                <w:sz w:val="24"/>
                <w:szCs w:val="24"/>
                <w:vertAlign w:val="baseline"/>
                <w:lang w:eastAsia="zh-CN"/>
              </w:rPr>
              <w:t>、</w:t>
            </w:r>
            <w:r>
              <w:rPr>
                <w:rFonts w:hint="eastAsia" w:ascii="方正仿宋_GBK" w:hAnsi="方正仿宋_GBK" w:eastAsia="方正仿宋_GBK" w:cs="方正仿宋_GBK"/>
                <w:color w:val="000000"/>
                <w:sz w:val="24"/>
                <w:szCs w:val="24"/>
                <w:vertAlign w:val="baseline"/>
              </w:rPr>
              <w:t>使用情况</w:t>
            </w:r>
            <w:r>
              <w:rPr>
                <w:rFonts w:hint="eastAsia" w:ascii="方正仿宋_GBK" w:hAnsi="方正仿宋_GBK" w:eastAsia="方正仿宋_GBK" w:cs="方正仿宋_GBK"/>
                <w:color w:val="000000"/>
                <w:sz w:val="24"/>
                <w:szCs w:val="24"/>
                <w:vertAlign w:val="baseline"/>
                <w:lang w:val="en-US" w:eastAsia="zh-CN"/>
              </w:rPr>
              <w:t>监控及</w:t>
            </w:r>
            <w:r>
              <w:rPr>
                <w:rFonts w:hint="eastAsia" w:ascii="方正仿宋_GBK" w:hAnsi="方正仿宋_GBK" w:eastAsia="方正仿宋_GBK" w:cs="方正仿宋_GBK"/>
                <w:color w:val="000000"/>
                <w:sz w:val="24"/>
                <w:szCs w:val="24"/>
                <w:vertAlign w:val="baseline"/>
              </w:rPr>
              <w:t>预警阻断</w:t>
            </w:r>
            <w:r>
              <w:rPr>
                <w:rFonts w:hint="eastAsia" w:ascii="方正仿宋_GBK" w:hAnsi="方正仿宋_GBK" w:eastAsia="方正仿宋_GBK" w:cs="方正仿宋_GBK"/>
                <w:color w:val="000000"/>
                <w:sz w:val="24"/>
                <w:szCs w:val="24"/>
                <w:vertAlign w:val="baseline"/>
                <w:lang w:val="en-US" w:eastAsia="zh-CN"/>
              </w:rPr>
              <w:t>功能，得1分</w:t>
            </w:r>
            <w:r>
              <w:rPr>
                <w:rFonts w:hint="eastAsia" w:ascii="方正仿宋_GBK" w:hAnsi="方正仿宋_GBK" w:eastAsia="方正仿宋_GBK" w:cs="方正仿宋_GBK"/>
                <w:color w:val="000000"/>
                <w:sz w:val="24"/>
                <w:szCs w:val="24"/>
                <w:vertAlign w:val="baseline"/>
              </w:rPr>
              <w:t>。</w:t>
            </w:r>
          </w:p>
        </w:tc>
      </w:tr>
      <w:tr w14:paraId="4A53F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96" w:type="dxa"/>
            <w:bottom w:w="45" w:type="dxa"/>
            <w:right w:w="96" w:type="dxa"/>
          </w:tblCellMar>
        </w:tblPrEx>
        <w:trPr>
          <w:trHeight w:val="0" w:hRule="atLeast"/>
          <w:jc w:val="center"/>
        </w:trPr>
        <w:tc>
          <w:tcPr>
            <w:tcW w:w="1674" w:type="dxa"/>
            <w:vMerge w:val="continue"/>
            <w:tcBorders>
              <w:left w:val="single" w:color="auto" w:sz="4" w:space="0"/>
              <w:right w:val="single" w:color="auto" w:sz="4" w:space="0"/>
            </w:tcBorders>
            <w:shd w:val="clear" w:color="auto" w:fill="auto"/>
            <w:vAlign w:val="center"/>
          </w:tcPr>
          <w:p w14:paraId="29845D16">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auto"/>
              <w:rPr>
                <w:rFonts w:hint="eastAsia" w:ascii="方正仿宋_GBK" w:hAnsi="方正仿宋_GBK" w:eastAsia="方正仿宋_GBK" w:cs="方正仿宋_GBK"/>
                <w:color w:val="000000"/>
                <w:sz w:val="24"/>
                <w:szCs w:val="24"/>
                <w:vertAlign w:val="baseline"/>
              </w:rPr>
            </w:pPr>
          </w:p>
        </w:tc>
        <w:tc>
          <w:tcPr>
            <w:tcW w:w="1758" w:type="dxa"/>
            <w:vMerge w:val="continue"/>
            <w:tcBorders>
              <w:left w:val="single" w:color="auto" w:sz="4" w:space="0"/>
              <w:bottom w:val="single" w:color="auto" w:sz="4" w:space="0"/>
              <w:right w:val="single" w:color="auto" w:sz="4" w:space="0"/>
            </w:tcBorders>
            <w:shd w:val="clear" w:color="auto" w:fill="auto"/>
            <w:vAlign w:val="center"/>
          </w:tcPr>
          <w:p w14:paraId="0CD482EC">
            <w:pPr>
              <w:keepNext w:val="0"/>
              <w:keepLines w:val="0"/>
              <w:pageBreakBefore w:val="0"/>
              <w:widowControl/>
              <w:suppressLineNumbers w:val="0"/>
              <w:kinsoku/>
              <w:wordWrap/>
              <w:overflowPunct/>
              <w:topLinePunct w:val="0"/>
              <w:autoSpaceDE/>
              <w:autoSpaceDN/>
              <w:bidi w:val="0"/>
              <w:adjustRightInd/>
              <w:snapToGrid w:val="0"/>
              <w:spacing w:line="340" w:lineRule="exact"/>
              <w:jc w:val="left"/>
              <w:textAlignment w:val="auto"/>
              <w:rPr>
                <w:rFonts w:hint="eastAsia" w:ascii="方正仿宋_GBK" w:hAnsi="方正仿宋_GBK" w:eastAsia="方正仿宋_GBK" w:cs="方正仿宋_GBK"/>
                <w:color w:val="000000"/>
                <w:sz w:val="24"/>
                <w:szCs w:val="24"/>
                <w:vertAlign w:val="baseline"/>
              </w:rPr>
            </w:pPr>
          </w:p>
        </w:tc>
        <w:tc>
          <w:tcPr>
            <w:tcW w:w="2011" w:type="dxa"/>
            <w:tcBorders>
              <w:top w:val="single" w:color="auto" w:sz="4" w:space="0"/>
              <w:left w:val="single" w:color="auto" w:sz="4" w:space="0"/>
              <w:bottom w:val="single" w:color="auto" w:sz="4" w:space="0"/>
              <w:right w:val="single" w:color="auto" w:sz="4" w:space="0"/>
            </w:tcBorders>
            <w:shd w:val="clear" w:color="auto" w:fill="auto"/>
            <w:vAlign w:val="center"/>
          </w:tcPr>
          <w:p w14:paraId="1000C9A5">
            <w:pPr>
              <w:keepNext w:val="0"/>
              <w:keepLines w:val="0"/>
              <w:pageBreakBefore w:val="0"/>
              <w:widowControl/>
              <w:suppressLineNumbers w:val="0"/>
              <w:kinsoku/>
              <w:wordWrap/>
              <w:overflowPunct/>
              <w:topLinePunct w:val="0"/>
              <w:autoSpaceDE/>
              <w:autoSpaceDN/>
              <w:bidi w:val="0"/>
              <w:adjustRightInd/>
              <w:snapToGrid w:val="0"/>
              <w:spacing w:line="340" w:lineRule="exact"/>
              <w:jc w:val="left"/>
              <w:textAlignment w:val="auto"/>
              <w:rPr>
                <w:rFonts w:hint="eastAsia" w:ascii="方正仿宋_GBK" w:hAnsi="方正仿宋_GBK" w:eastAsia="方正仿宋_GBK" w:cs="方正仿宋_GBK"/>
                <w:color w:val="000000"/>
                <w:sz w:val="24"/>
                <w:szCs w:val="24"/>
                <w:vertAlign w:val="baseline"/>
              </w:rPr>
            </w:pPr>
            <w:r>
              <w:rPr>
                <w:rFonts w:hint="eastAsia" w:ascii="方正仿宋_GBK" w:hAnsi="方正仿宋_GBK" w:eastAsia="方正仿宋_GBK" w:cs="方正仿宋_GBK"/>
                <w:color w:val="000000"/>
                <w:sz w:val="24"/>
                <w:szCs w:val="24"/>
                <w:vertAlign w:val="baseline"/>
              </w:rPr>
              <w:t>对账管理</w:t>
            </w:r>
          </w:p>
        </w:tc>
        <w:tc>
          <w:tcPr>
            <w:tcW w:w="792" w:type="dxa"/>
            <w:tcBorders>
              <w:top w:val="single" w:color="auto" w:sz="4" w:space="0"/>
              <w:left w:val="single" w:color="auto" w:sz="4" w:space="0"/>
              <w:bottom w:val="single" w:color="auto" w:sz="4" w:space="0"/>
              <w:right w:val="single" w:color="auto" w:sz="4" w:space="0"/>
            </w:tcBorders>
            <w:shd w:val="clear" w:color="auto" w:fill="auto"/>
            <w:vAlign w:val="center"/>
          </w:tcPr>
          <w:p w14:paraId="0F4635B1">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auto"/>
              <w:rPr>
                <w:rFonts w:hint="default" w:ascii="方正仿宋_GBK" w:hAnsi="方正仿宋_GBK" w:eastAsia="方正仿宋_GBK" w:cs="方正仿宋_GBK"/>
                <w:color w:val="000000"/>
                <w:sz w:val="24"/>
                <w:szCs w:val="24"/>
                <w:vertAlign w:val="baseline"/>
                <w:lang w:val="en-US" w:eastAsia="zh-CN"/>
              </w:rPr>
            </w:pPr>
            <w:r>
              <w:rPr>
                <w:rFonts w:hint="eastAsia" w:ascii="方正仿宋_GBK" w:hAnsi="方正仿宋_GBK" w:eastAsia="方正仿宋_GBK" w:cs="方正仿宋_GBK"/>
                <w:color w:val="000000"/>
                <w:sz w:val="24"/>
                <w:szCs w:val="24"/>
                <w:vertAlign w:val="baseline"/>
                <w:lang w:val="en-US" w:eastAsia="zh-CN"/>
              </w:rPr>
              <w:t>2分</w:t>
            </w:r>
          </w:p>
        </w:tc>
        <w:tc>
          <w:tcPr>
            <w:tcW w:w="4192" w:type="dxa"/>
            <w:tcBorders>
              <w:top w:val="single" w:color="auto" w:sz="4" w:space="0"/>
              <w:left w:val="single" w:color="auto" w:sz="4" w:space="0"/>
              <w:bottom w:val="single" w:color="auto" w:sz="4" w:space="0"/>
              <w:right w:val="single" w:color="auto" w:sz="4" w:space="0"/>
            </w:tcBorders>
            <w:shd w:val="clear" w:color="auto" w:fill="auto"/>
            <w:vAlign w:val="center"/>
          </w:tcPr>
          <w:p w14:paraId="5EE6B406">
            <w:pPr>
              <w:keepNext w:val="0"/>
              <w:keepLines w:val="0"/>
              <w:pageBreakBefore w:val="0"/>
              <w:widowControl/>
              <w:suppressLineNumbers w:val="0"/>
              <w:kinsoku/>
              <w:wordWrap/>
              <w:overflowPunct/>
              <w:topLinePunct w:val="0"/>
              <w:autoSpaceDE/>
              <w:autoSpaceDN/>
              <w:bidi w:val="0"/>
              <w:adjustRightInd/>
              <w:snapToGrid w:val="0"/>
              <w:spacing w:line="340" w:lineRule="exact"/>
              <w:jc w:val="left"/>
              <w:textAlignment w:val="auto"/>
              <w:rPr>
                <w:rFonts w:hint="eastAsia" w:ascii="方正仿宋_GBK" w:hAnsi="方正仿宋_GBK" w:eastAsia="方正仿宋_GBK" w:cs="方正仿宋_GBK"/>
                <w:color w:val="000000"/>
                <w:sz w:val="24"/>
                <w:szCs w:val="24"/>
                <w:vertAlign w:val="baseline"/>
              </w:rPr>
            </w:pPr>
            <w:r>
              <w:rPr>
                <w:rFonts w:hint="eastAsia" w:ascii="方正仿宋_GBK" w:hAnsi="方正仿宋_GBK" w:eastAsia="方正仿宋_GBK" w:cs="方正仿宋_GBK"/>
                <w:color w:val="000000"/>
                <w:sz w:val="24"/>
                <w:szCs w:val="24"/>
                <w:vertAlign w:val="baseline"/>
                <w:lang w:val="en-US" w:eastAsia="zh-CN"/>
              </w:rPr>
              <w:t>具备按机构、按用户统计对账功能，可</w:t>
            </w:r>
            <w:r>
              <w:rPr>
                <w:rFonts w:hint="eastAsia" w:ascii="方正仿宋_GBK" w:hAnsi="方正仿宋_GBK" w:eastAsia="方正仿宋_GBK" w:cs="方正仿宋_GBK"/>
                <w:color w:val="000000"/>
                <w:sz w:val="24"/>
                <w:szCs w:val="24"/>
                <w:vertAlign w:val="baseline"/>
              </w:rPr>
              <w:t>按照人行查询费用进行配置统计，</w:t>
            </w:r>
            <w:r>
              <w:rPr>
                <w:rFonts w:hint="eastAsia" w:ascii="方正仿宋_GBK" w:hAnsi="方正仿宋_GBK" w:eastAsia="方正仿宋_GBK" w:cs="方正仿宋_GBK"/>
                <w:color w:val="000000"/>
                <w:sz w:val="24"/>
                <w:szCs w:val="24"/>
                <w:vertAlign w:val="baseline"/>
                <w:lang w:val="en-US" w:eastAsia="zh-CN"/>
              </w:rPr>
              <w:t>得2分</w:t>
            </w:r>
            <w:r>
              <w:rPr>
                <w:rFonts w:hint="eastAsia" w:ascii="方正仿宋_GBK" w:hAnsi="方正仿宋_GBK" w:eastAsia="方正仿宋_GBK" w:cs="方正仿宋_GBK"/>
                <w:color w:val="000000"/>
                <w:sz w:val="24"/>
                <w:szCs w:val="24"/>
                <w:vertAlign w:val="baseline"/>
              </w:rPr>
              <w:t>。</w:t>
            </w:r>
          </w:p>
        </w:tc>
      </w:tr>
      <w:tr w14:paraId="4B2B1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96" w:type="dxa"/>
            <w:bottom w:w="45" w:type="dxa"/>
            <w:right w:w="96" w:type="dxa"/>
          </w:tblCellMar>
        </w:tblPrEx>
        <w:trPr>
          <w:trHeight w:val="84" w:hRule="atLeast"/>
          <w:jc w:val="center"/>
        </w:trPr>
        <w:tc>
          <w:tcPr>
            <w:tcW w:w="1674" w:type="dxa"/>
            <w:vMerge w:val="continue"/>
            <w:tcBorders>
              <w:left w:val="single" w:color="auto" w:sz="4" w:space="0"/>
              <w:right w:val="single" w:color="auto" w:sz="4" w:space="0"/>
            </w:tcBorders>
            <w:shd w:val="clear" w:color="auto" w:fill="auto"/>
            <w:vAlign w:val="center"/>
          </w:tcPr>
          <w:p w14:paraId="1281F608">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auto"/>
              <w:rPr>
                <w:rFonts w:hint="eastAsia" w:ascii="方正仿宋_GBK" w:hAnsi="方正仿宋_GBK" w:eastAsia="方正仿宋_GBK" w:cs="方正仿宋_GBK"/>
                <w:color w:val="000000"/>
                <w:sz w:val="24"/>
                <w:szCs w:val="24"/>
                <w:vertAlign w:val="baseline"/>
              </w:rPr>
            </w:pPr>
          </w:p>
        </w:tc>
        <w:tc>
          <w:tcPr>
            <w:tcW w:w="1758" w:type="dxa"/>
            <w:vMerge w:val="restart"/>
            <w:tcBorders>
              <w:left w:val="single" w:color="auto" w:sz="4" w:space="0"/>
              <w:right w:val="single" w:color="auto" w:sz="4" w:space="0"/>
            </w:tcBorders>
            <w:shd w:val="clear" w:color="auto" w:fill="auto"/>
            <w:vAlign w:val="center"/>
          </w:tcPr>
          <w:p w14:paraId="453D6D9C">
            <w:pPr>
              <w:keepNext w:val="0"/>
              <w:keepLines w:val="0"/>
              <w:pageBreakBefore w:val="0"/>
              <w:widowControl/>
              <w:suppressLineNumbers w:val="0"/>
              <w:kinsoku/>
              <w:wordWrap/>
              <w:overflowPunct/>
              <w:topLinePunct w:val="0"/>
              <w:autoSpaceDE/>
              <w:autoSpaceDN/>
              <w:bidi w:val="0"/>
              <w:adjustRightInd/>
              <w:snapToGrid w:val="0"/>
              <w:spacing w:line="340" w:lineRule="exact"/>
              <w:jc w:val="left"/>
              <w:textAlignment w:val="auto"/>
              <w:rPr>
                <w:rFonts w:hint="eastAsia" w:ascii="方正仿宋_GBK" w:hAnsi="方正仿宋_GBK" w:eastAsia="方正仿宋_GBK" w:cs="方正仿宋_GBK"/>
                <w:color w:val="000000"/>
                <w:sz w:val="24"/>
                <w:szCs w:val="24"/>
                <w:vertAlign w:val="baseline"/>
                <w:lang w:val="en-US" w:eastAsia="zh-CN"/>
              </w:rPr>
            </w:pPr>
          </w:p>
          <w:p w14:paraId="01FB693D">
            <w:pPr>
              <w:keepNext w:val="0"/>
              <w:keepLines w:val="0"/>
              <w:pageBreakBefore w:val="0"/>
              <w:widowControl/>
              <w:suppressLineNumbers w:val="0"/>
              <w:kinsoku/>
              <w:wordWrap/>
              <w:overflowPunct/>
              <w:topLinePunct w:val="0"/>
              <w:autoSpaceDE/>
              <w:autoSpaceDN/>
              <w:bidi w:val="0"/>
              <w:adjustRightInd/>
              <w:snapToGrid w:val="0"/>
              <w:spacing w:line="340" w:lineRule="exact"/>
              <w:jc w:val="left"/>
              <w:textAlignment w:val="auto"/>
              <w:rPr>
                <w:rFonts w:hint="eastAsia" w:ascii="方正仿宋_GBK" w:hAnsi="方正仿宋_GBK" w:eastAsia="方正仿宋_GBK" w:cs="方正仿宋_GBK"/>
                <w:color w:val="000000"/>
                <w:sz w:val="24"/>
                <w:szCs w:val="24"/>
                <w:vertAlign w:val="baseline"/>
                <w:lang w:val="en-US" w:eastAsia="zh-CN"/>
              </w:rPr>
            </w:pPr>
          </w:p>
          <w:p w14:paraId="7801A084">
            <w:pPr>
              <w:keepNext w:val="0"/>
              <w:keepLines w:val="0"/>
              <w:pageBreakBefore w:val="0"/>
              <w:widowControl/>
              <w:suppressLineNumbers w:val="0"/>
              <w:kinsoku/>
              <w:wordWrap/>
              <w:overflowPunct/>
              <w:topLinePunct w:val="0"/>
              <w:autoSpaceDE/>
              <w:autoSpaceDN/>
              <w:bidi w:val="0"/>
              <w:adjustRightInd/>
              <w:snapToGrid w:val="0"/>
              <w:spacing w:line="340" w:lineRule="exact"/>
              <w:jc w:val="left"/>
              <w:textAlignment w:val="auto"/>
              <w:rPr>
                <w:rFonts w:hint="eastAsia" w:ascii="方正仿宋_GBK" w:hAnsi="方正仿宋_GBK" w:eastAsia="方正仿宋_GBK" w:cs="方正仿宋_GBK"/>
                <w:color w:val="000000"/>
                <w:sz w:val="24"/>
                <w:szCs w:val="24"/>
                <w:vertAlign w:val="baseline"/>
                <w:lang w:val="en-US" w:eastAsia="zh-CN"/>
              </w:rPr>
            </w:pPr>
          </w:p>
          <w:p w14:paraId="11157DC3">
            <w:pPr>
              <w:keepNext w:val="0"/>
              <w:keepLines w:val="0"/>
              <w:pageBreakBefore w:val="0"/>
              <w:widowControl/>
              <w:suppressLineNumbers w:val="0"/>
              <w:kinsoku/>
              <w:wordWrap/>
              <w:overflowPunct/>
              <w:topLinePunct w:val="0"/>
              <w:autoSpaceDE/>
              <w:autoSpaceDN/>
              <w:bidi w:val="0"/>
              <w:adjustRightInd/>
              <w:snapToGrid w:val="0"/>
              <w:spacing w:line="340" w:lineRule="exact"/>
              <w:jc w:val="left"/>
              <w:textAlignment w:val="auto"/>
              <w:rPr>
                <w:rFonts w:hint="eastAsia" w:ascii="方正仿宋_GBK" w:hAnsi="方正仿宋_GBK" w:eastAsia="方正仿宋_GBK" w:cs="方正仿宋_GBK"/>
                <w:color w:val="000000"/>
                <w:sz w:val="24"/>
                <w:szCs w:val="24"/>
                <w:vertAlign w:val="baseline"/>
                <w:lang w:val="en-US" w:eastAsia="zh-CN"/>
              </w:rPr>
            </w:pPr>
            <w:r>
              <w:rPr>
                <w:rFonts w:hint="eastAsia" w:ascii="方正仿宋_GBK" w:hAnsi="方正仿宋_GBK" w:eastAsia="方正仿宋_GBK" w:cs="方正仿宋_GBK"/>
                <w:color w:val="000000"/>
                <w:sz w:val="24"/>
                <w:szCs w:val="24"/>
                <w:vertAlign w:val="baseline"/>
                <w:lang w:val="en-US" w:eastAsia="zh-CN"/>
              </w:rPr>
              <w:t>征信前置报数</w:t>
            </w:r>
          </w:p>
          <w:p w14:paraId="470C02F9">
            <w:pPr>
              <w:keepNext w:val="0"/>
              <w:keepLines w:val="0"/>
              <w:pageBreakBefore w:val="0"/>
              <w:widowControl/>
              <w:suppressLineNumbers w:val="0"/>
              <w:kinsoku/>
              <w:wordWrap/>
              <w:overflowPunct/>
              <w:topLinePunct w:val="0"/>
              <w:autoSpaceDE/>
              <w:autoSpaceDN/>
              <w:bidi w:val="0"/>
              <w:adjustRightInd/>
              <w:snapToGrid w:val="0"/>
              <w:spacing w:line="340" w:lineRule="exact"/>
              <w:jc w:val="left"/>
              <w:textAlignment w:val="auto"/>
              <w:rPr>
                <w:rFonts w:hint="default" w:ascii="方正仿宋_GBK" w:hAnsi="方正仿宋_GBK" w:eastAsia="方正仿宋_GBK" w:cs="方正仿宋_GBK"/>
                <w:color w:val="000000"/>
                <w:sz w:val="24"/>
                <w:szCs w:val="24"/>
                <w:vertAlign w:val="baseline"/>
                <w:lang w:val="en-US"/>
              </w:rPr>
            </w:pPr>
            <w:r>
              <w:rPr>
                <w:rFonts w:hint="eastAsia" w:ascii="方正仿宋_GBK" w:hAnsi="方正仿宋_GBK" w:eastAsia="方正仿宋_GBK" w:cs="方正仿宋_GBK"/>
                <w:color w:val="000000"/>
                <w:sz w:val="24"/>
                <w:szCs w:val="24"/>
                <w:vertAlign w:val="baseline"/>
                <w:lang w:val="en-US" w:eastAsia="zh-CN"/>
              </w:rPr>
              <w:t>系统功能</w:t>
            </w:r>
          </w:p>
        </w:tc>
        <w:tc>
          <w:tcPr>
            <w:tcW w:w="2011" w:type="dxa"/>
            <w:tcBorders>
              <w:top w:val="single" w:color="auto" w:sz="4" w:space="0"/>
              <w:left w:val="single" w:color="auto" w:sz="4" w:space="0"/>
              <w:right w:val="single" w:color="auto" w:sz="4" w:space="0"/>
            </w:tcBorders>
            <w:shd w:val="clear" w:color="auto" w:fill="auto"/>
            <w:vAlign w:val="center"/>
          </w:tcPr>
          <w:p w14:paraId="3612CFF0">
            <w:pPr>
              <w:keepNext w:val="0"/>
              <w:keepLines w:val="0"/>
              <w:pageBreakBefore w:val="0"/>
              <w:widowControl/>
              <w:suppressLineNumbers w:val="0"/>
              <w:kinsoku/>
              <w:wordWrap/>
              <w:overflowPunct/>
              <w:topLinePunct w:val="0"/>
              <w:autoSpaceDE/>
              <w:autoSpaceDN/>
              <w:bidi w:val="0"/>
              <w:adjustRightInd/>
              <w:snapToGrid w:val="0"/>
              <w:spacing w:line="340" w:lineRule="exact"/>
              <w:jc w:val="left"/>
              <w:textAlignment w:val="auto"/>
              <w:rPr>
                <w:rFonts w:hint="eastAsia" w:ascii="方正仿宋_GBK" w:hAnsi="方正仿宋_GBK" w:eastAsia="方正仿宋_GBK" w:cs="方正仿宋_GBK"/>
                <w:color w:val="000000"/>
                <w:sz w:val="24"/>
                <w:szCs w:val="24"/>
                <w:vertAlign w:val="baseline"/>
              </w:rPr>
            </w:pPr>
          </w:p>
          <w:p w14:paraId="57BF3877">
            <w:pPr>
              <w:keepNext w:val="0"/>
              <w:keepLines w:val="0"/>
              <w:pageBreakBefore w:val="0"/>
              <w:widowControl/>
              <w:suppressLineNumbers w:val="0"/>
              <w:kinsoku/>
              <w:wordWrap/>
              <w:overflowPunct/>
              <w:topLinePunct w:val="0"/>
              <w:autoSpaceDE/>
              <w:autoSpaceDN/>
              <w:bidi w:val="0"/>
              <w:adjustRightInd/>
              <w:snapToGrid w:val="0"/>
              <w:spacing w:line="340" w:lineRule="exact"/>
              <w:jc w:val="left"/>
              <w:textAlignment w:val="auto"/>
              <w:rPr>
                <w:rFonts w:hint="eastAsia" w:ascii="方正仿宋_GBK" w:hAnsi="方正仿宋_GBK" w:eastAsia="方正仿宋_GBK" w:cs="方正仿宋_GBK"/>
                <w:color w:val="000000"/>
                <w:sz w:val="24"/>
                <w:szCs w:val="24"/>
                <w:vertAlign w:val="baseline"/>
              </w:rPr>
            </w:pPr>
          </w:p>
          <w:p w14:paraId="272D7B93">
            <w:pPr>
              <w:keepNext w:val="0"/>
              <w:keepLines w:val="0"/>
              <w:pageBreakBefore w:val="0"/>
              <w:widowControl/>
              <w:suppressLineNumbers w:val="0"/>
              <w:kinsoku/>
              <w:wordWrap/>
              <w:overflowPunct/>
              <w:topLinePunct w:val="0"/>
              <w:autoSpaceDE/>
              <w:autoSpaceDN/>
              <w:bidi w:val="0"/>
              <w:adjustRightInd/>
              <w:snapToGrid w:val="0"/>
              <w:spacing w:line="340" w:lineRule="exact"/>
              <w:jc w:val="left"/>
              <w:textAlignment w:val="auto"/>
              <w:rPr>
                <w:rFonts w:hint="eastAsia" w:ascii="方正仿宋_GBK" w:hAnsi="方正仿宋_GBK" w:eastAsia="方正仿宋_GBK" w:cs="方正仿宋_GBK"/>
                <w:color w:val="000000"/>
                <w:sz w:val="24"/>
                <w:szCs w:val="24"/>
                <w:vertAlign w:val="baseline"/>
              </w:rPr>
            </w:pPr>
            <w:r>
              <w:rPr>
                <w:rFonts w:hint="eastAsia" w:ascii="方正仿宋_GBK" w:hAnsi="方正仿宋_GBK" w:eastAsia="方正仿宋_GBK" w:cs="方正仿宋_GBK"/>
                <w:color w:val="000000"/>
                <w:sz w:val="24"/>
                <w:szCs w:val="24"/>
                <w:vertAlign w:val="baseline"/>
              </w:rPr>
              <w:t>数据管理</w:t>
            </w:r>
          </w:p>
        </w:tc>
        <w:tc>
          <w:tcPr>
            <w:tcW w:w="792" w:type="dxa"/>
            <w:tcBorders>
              <w:top w:val="single" w:color="auto" w:sz="4" w:space="0"/>
              <w:left w:val="single" w:color="auto" w:sz="4" w:space="0"/>
              <w:right w:val="single" w:color="auto" w:sz="4" w:space="0"/>
            </w:tcBorders>
            <w:shd w:val="clear" w:color="auto" w:fill="auto"/>
            <w:vAlign w:val="center"/>
          </w:tcPr>
          <w:p w14:paraId="509D4026">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auto"/>
              <w:rPr>
                <w:rFonts w:hint="eastAsia" w:ascii="方正仿宋_GBK" w:hAnsi="方正仿宋_GBK" w:eastAsia="方正仿宋_GBK" w:cs="方正仿宋_GBK"/>
                <w:color w:val="000000"/>
                <w:sz w:val="24"/>
                <w:szCs w:val="24"/>
                <w:vertAlign w:val="baseline"/>
                <w:lang w:val="en-US" w:eastAsia="zh-CN"/>
              </w:rPr>
            </w:pPr>
          </w:p>
          <w:p w14:paraId="6E412910">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auto"/>
              <w:rPr>
                <w:rFonts w:hint="eastAsia" w:ascii="方正仿宋_GBK" w:hAnsi="方正仿宋_GBK" w:eastAsia="方正仿宋_GBK" w:cs="方正仿宋_GBK"/>
                <w:color w:val="000000"/>
                <w:sz w:val="24"/>
                <w:szCs w:val="24"/>
                <w:vertAlign w:val="baseline"/>
                <w:lang w:val="en-US" w:eastAsia="zh-CN"/>
              </w:rPr>
            </w:pPr>
          </w:p>
          <w:p w14:paraId="4931C18B">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auto"/>
              <w:rPr>
                <w:rFonts w:hint="default" w:ascii="方正仿宋_GBK" w:hAnsi="方正仿宋_GBK" w:eastAsia="方正仿宋_GBK" w:cs="方正仿宋_GBK"/>
                <w:color w:val="000000"/>
                <w:sz w:val="24"/>
                <w:szCs w:val="24"/>
                <w:vertAlign w:val="baseline"/>
                <w:lang w:val="en-US" w:eastAsia="zh-CN"/>
              </w:rPr>
            </w:pPr>
            <w:r>
              <w:rPr>
                <w:rFonts w:hint="eastAsia" w:ascii="方正仿宋_GBK" w:hAnsi="方正仿宋_GBK" w:eastAsia="方正仿宋_GBK" w:cs="方正仿宋_GBK"/>
                <w:color w:val="000000"/>
                <w:sz w:val="24"/>
                <w:szCs w:val="24"/>
                <w:vertAlign w:val="baseline"/>
                <w:lang w:val="en-US" w:eastAsia="zh-CN"/>
              </w:rPr>
              <w:t>3分</w:t>
            </w:r>
          </w:p>
        </w:tc>
        <w:tc>
          <w:tcPr>
            <w:tcW w:w="4192" w:type="dxa"/>
            <w:tcBorders>
              <w:top w:val="single" w:color="auto" w:sz="4" w:space="0"/>
              <w:left w:val="single" w:color="auto" w:sz="4" w:space="0"/>
              <w:right w:val="single" w:color="auto" w:sz="4" w:space="0"/>
            </w:tcBorders>
            <w:shd w:val="clear" w:color="auto" w:fill="auto"/>
            <w:vAlign w:val="center"/>
          </w:tcPr>
          <w:p w14:paraId="063CA14A">
            <w:pPr>
              <w:keepNext w:val="0"/>
              <w:keepLines w:val="0"/>
              <w:pageBreakBefore w:val="0"/>
              <w:widowControl/>
              <w:suppressLineNumbers w:val="0"/>
              <w:kinsoku/>
              <w:wordWrap/>
              <w:overflowPunct/>
              <w:topLinePunct w:val="0"/>
              <w:autoSpaceDE/>
              <w:autoSpaceDN/>
              <w:bidi w:val="0"/>
              <w:adjustRightInd/>
              <w:snapToGrid w:val="0"/>
              <w:spacing w:line="340" w:lineRule="exact"/>
              <w:jc w:val="left"/>
              <w:textAlignment w:val="auto"/>
              <w:rPr>
                <w:rFonts w:hint="default" w:ascii="方正仿宋_GBK" w:hAnsi="方正仿宋_GBK" w:eastAsia="方正仿宋_GBK" w:cs="方正仿宋_GBK"/>
                <w:color w:val="000000"/>
                <w:sz w:val="24"/>
                <w:szCs w:val="24"/>
                <w:vertAlign w:val="baseline"/>
                <w:lang w:val="en-US" w:eastAsia="zh-CN"/>
              </w:rPr>
            </w:pPr>
            <w:r>
              <w:rPr>
                <w:rFonts w:hint="eastAsia" w:ascii="方正仿宋_GBK" w:hAnsi="方正仿宋_GBK" w:eastAsia="方正仿宋_GBK" w:cs="方正仿宋_GBK"/>
                <w:color w:val="000000"/>
                <w:sz w:val="24"/>
                <w:szCs w:val="24"/>
                <w:vertAlign w:val="baseline"/>
                <w:lang w:val="en-US" w:eastAsia="zh-CN"/>
              </w:rPr>
              <w:t>具备数据的自动化采集和数据的手动补录和修正功能，得1分；</w:t>
            </w:r>
          </w:p>
          <w:p w14:paraId="7C97B466">
            <w:pPr>
              <w:keepNext w:val="0"/>
              <w:keepLines w:val="0"/>
              <w:pageBreakBefore w:val="0"/>
              <w:widowControl/>
              <w:suppressLineNumbers w:val="0"/>
              <w:kinsoku/>
              <w:wordWrap/>
              <w:overflowPunct/>
              <w:topLinePunct w:val="0"/>
              <w:autoSpaceDE/>
              <w:autoSpaceDN/>
              <w:bidi w:val="0"/>
              <w:adjustRightInd/>
              <w:snapToGrid w:val="0"/>
              <w:spacing w:line="340" w:lineRule="exact"/>
              <w:jc w:val="left"/>
              <w:textAlignment w:val="auto"/>
              <w:rPr>
                <w:rFonts w:hint="eastAsia" w:ascii="方正仿宋_GBK" w:hAnsi="方正仿宋_GBK" w:eastAsia="方正仿宋_GBK" w:cs="方正仿宋_GBK"/>
                <w:color w:val="000000"/>
                <w:sz w:val="24"/>
                <w:szCs w:val="24"/>
                <w:vertAlign w:val="baseline"/>
                <w:lang w:val="en-US" w:eastAsia="zh-CN"/>
              </w:rPr>
            </w:pPr>
            <w:r>
              <w:rPr>
                <w:rFonts w:hint="eastAsia" w:ascii="方正仿宋_GBK" w:hAnsi="方正仿宋_GBK" w:eastAsia="方正仿宋_GBK" w:cs="方正仿宋_GBK"/>
                <w:color w:val="000000"/>
                <w:sz w:val="24"/>
                <w:szCs w:val="24"/>
                <w:vertAlign w:val="baseline"/>
                <w:lang w:val="en-US" w:eastAsia="zh-CN"/>
              </w:rPr>
              <w:t>可根据抽取的数据自动生成征信数据报送报文，得1分；</w:t>
            </w:r>
          </w:p>
          <w:p w14:paraId="22012156">
            <w:pPr>
              <w:keepNext w:val="0"/>
              <w:keepLines w:val="0"/>
              <w:pageBreakBefore w:val="0"/>
              <w:widowControl/>
              <w:suppressLineNumbers w:val="0"/>
              <w:kinsoku/>
              <w:wordWrap/>
              <w:overflowPunct/>
              <w:topLinePunct w:val="0"/>
              <w:autoSpaceDE/>
              <w:autoSpaceDN/>
              <w:bidi w:val="0"/>
              <w:adjustRightInd/>
              <w:snapToGrid w:val="0"/>
              <w:spacing w:line="340" w:lineRule="exact"/>
              <w:jc w:val="left"/>
              <w:textAlignment w:val="auto"/>
              <w:rPr>
                <w:rFonts w:hint="eastAsia" w:ascii="方正仿宋_GBK" w:hAnsi="方正仿宋_GBK" w:eastAsia="方正仿宋_GBK" w:cs="方正仿宋_GBK"/>
                <w:color w:val="000000"/>
                <w:sz w:val="24"/>
                <w:szCs w:val="24"/>
                <w:vertAlign w:val="baseline"/>
                <w:lang w:val="en-US" w:eastAsia="zh-CN"/>
              </w:rPr>
            </w:pPr>
            <w:r>
              <w:rPr>
                <w:rFonts w:hint="eastAsia" w:ascii="方正仿宋_GBK" w:hAnsi="方正仿宋_GBK" w:eastAsia="方正仿宋_GBK" w:cs="方正仿宋_GBK"/>
                <w:color w:val="000000"/>
                <w:sz w:val="24"/>
                <w:szCs w:val="24"/>
                <w:vertAlign w:val="baseline"/>
                <w:lang w:val="en-US" w:eastAsia="zh-CN"/>
              </w:rPr>
              <w:t>具备报文自动、手动预校验功能，得1分。</w:t>
            </w:r>
          </w:p>
        </w:tc>
      </w:tr>
      <w:tr w14:paraId="3B570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96" w:type="dxa"/>
            <w:bottom w:w="45" w:type="dxa"/>
            <w:right w:w="96" w:type="dxa"/>
          </w:tblCellMar>
        </w:tblPrEx>
        <w:trPr>
          <w:trHeight w:val="84" w:hRule="atLeast"/>
          <w:jc w:val="center"/>
        </w:trPr>
        <w:tc>
          <w:tcPr>
            <w:tcW w:w="1674" w:type="dxa"/>
            <w:vMerge w:val="continue"/>
            <w:tcBorders>
              <w:left w:val="single" w:color="auto" w:sz="4" w:space="0"/>
              <w:right w:val="single" w:color="auto" w:sz="4" w:space="0"/>
            </w:tcBorders>
            <w:shd w:val="clear" w:color="auto" w:fill="auto"/>
            <w:vAlign w:val="center"/>
          </w:tcPr>
          <w:p w14:paraId="69C6F667">
            <w:pPr>
              <w:keepNext w:val="0"/>
              <w:keepLines w:val="0"/>
              <w:pageBreakBefore w:val="0"/>
              <w:widowControl/>
              <w:suppressLineNumbers w:val="0"/>
              <w:kinsoku/>
              <w:wordWrap/>
              <w:overflowPunct/>
              <w:topLinePunct w:val="0"/>
              <w:autoSpaceDE/>
              <w:autoSpaceDN/>
              <w:bidi w:val="0"/>
              <w:adjustRightInd/>
              <w:snapToGrid w:val="0"/>
              <w:spacing w:line="340" w:lineRule="exact"/>
              <w:jc w:val="left"/>
              <w:textAlignment w:val="auto"/>
            </w:pPr>
          </w:p>
        </w:tc>
        <w:tc>
          <w:tcPr>
            <w:tcW w:w="1758" w:type="dxa"/>
            <w:vMerge w:val="continue"/>
            <w:tcBorders>
              <w:left w:val="single" w:color="auto" w:sz="4" w:space="0"/>
              <w:right w:val="single" w:color="auto" w:sz="4" w:space="0"/>
            </w:tcBorders>
            <w:shd w:val="clear" w:color="auto" w:fill="auto"/>
            <w:vAlign w:val="center"/>
          </w:tcPr>
          <w:p w14:paraId="6A3CA716">
            <w:pPr>
              <w:keepNext w:val="0"/>
              <w:keepLines w:val="0"/>
              <w:pageBreakBefore w:val="0"/>
              <w:widowControl/>
              <w:suppressLineNumbers w:val="0"/>
              <w:kinsoku/>
              <w:wordWrap/>
              <w:overflowPunct/>
              <w:topLinePunct w:val="0"/>
              <w:autoSpaceDE/>
              <w:autoSpaceDN/>
              <w:bidi w:val="0"/>
              <w:adjustRightInd/>
              <w:snapToGrid w:val="0"/>
              <w:spacing w:line="340" w:lineRule="exact"/>
              <w:jc w:val="left"/>
              <w:textAlignment w:val="auto"/>
              <w:rPr>
                <w:rFonts w:hint="eastAsia" w:ascii="方正仿宋_GBK" w:hAnsi="方正仿宋_GBK" w:eastAsia="方正仿宋_GBK" w:cs="方正仿宋_GBK"/>
                <w:color w:val="000000"/>
                <w:sz w:val="24"/>
                <w:szCs w:val="24"/>
                <w:vertAlign w:val="baseline"/>
              </w:rPr>
            </w:pPr>
          </w:p>
        </w:tc>
        <w:tc>
          <w:tcPr>
            <w:tcW w:w="2011" w:type="dxa"/>
            <w:tcBorders>
              <w:left w:val="single" w:color="auto" w:sz="4" w:space="0"/>
              <w:right w:val="single" w:color="auto" w:sz="4" w:space="0"/>
            </w:tcBorders>
            <w:shd w:val="clear" w:color="auto" w:fill="auto"/>
            <w:vAlign w:val="center"/>
          </w:tcPr>
          <w:p w14:paraId="3C7510AF">
            <w:pPr>
              <w:keepNext w:val="0"/>
              <w:keepLines w:val="0"/>
              <w:pageBreakBefore w:val="0"/>
              <w:widowControl/>
              <w:suppressLineNumbers w:val="0"/>
              <w:kinsoku/>
              <w:wordWrap/>
              <w:overflowPunct/>
              <w:topLinePunct w:val="0"/>
              <w:autoSpaceDE/>
              <w:autoSpaceDN/>
              <w:bidi w:val="0"/>
              <w:adjustRightInd/>
              <w:snapToGrid w:val="0"/>
              <w:spacing w:line="340" w:lineRule="exact"/>
              <w:jc w:val="left"/>
              <w:textAlignment w:val="auto"/>
              <w:rPr>
                <w:rFonts w:hint="eastAsia" w:ascii="方正仿宋_GBK" w:hAnsi="方正仿宋_GBK" w:eastAsia="方正仿宋_GBK" w:cs="方正仿宋_GBK"/>
                <w:color w:val="000000"/>
                <w:sz w:val="24"/>
                <w:szCs w:val="24"/>
                <w:vertAlign w:val="baseline"/>
              </w:rPr>
            </w:pPr>
            <w:r>
              <w:rPr>
                <w:rFonts w:hint="eastAsia" w:ascii="方正仿宋_GBK" w:hAnsi="方正仿宋_GBK" w:eastAsia="方正仿宋_GBK" w:cs="方正仿宋_GBK"/>
                <w:color w:val="000000"/>
                <w:sz w:val="24"/>
                <w:szCs w:val="24"/>
                <w:vertAlign w:val="baseline"/>
              </w:rPr>
              <w:t>数据审批</w:t>
            </w:r>
          </w:p>
        </w:tc>
        <w:tc>
          <w:tcPr>
            <w:tcW w:w="792" w:type="dxa"/>
            <w:tcBorders>
              <w:left w:val="single" w:color="auto" w:sz="4" w:space="0"/>
              <w:right w:val="single" w:color="auto" w:sz="4" w:space="0"/>
            </w:tcBorders>
            <w:shd w:val="clear" w:color="auto" w:fill="auto"/>
            <w:vAlign w:val="center"/>
          </w:tcPr>
          <w:p w14:paraId="32C3E91D">
            <w:pPr>
              <w:keepNext w:val="0"/>
              <w:keepLines w:val="0"/>
              <w:pageBreakBefore w:val="0"/>
              <w:widowControl/>
              <w:suppressLineNumbers w:val="0"/>
              <w:kinsoku/>
              <w:wordWrap/>
              <w:overflowPunct/>
              <w:topLinePunct w:val="0"/>
              <w:autoSpaceDE/>
              <w:autoSpaceDN/>
              <w:bidi w:val="0"/>
              <w:adjustRightInd/>
              <w:snapToGrid w:val="0"/>
              <w:spacing w:line="340" w:lineRule="exact"/>
              <w:jc w:val="left"/>
              <w:textAlignment w:val="auto"/>
              <w:rPr>
                <w:rFonts w:hint="default" w:ascii="方正仿宋_GBK" w:hAnsi="方正仿宋_GBK" w:eastAsia="方正仿宋_GBK" w:cs="方正仿宋_GBK"/>
                <w:color w:val="000000"/>
                <w:sz w:val="24"/>
                <w:szCs w:val="24"/>
                <w:vertAlign w:val="baseline"/>
                <w:lang w:val="en-US" w:eastAsia="zh-CN"/>
              </w:rPr>
            </w:pPr>
            <w:r>
              <w:rPr>
                <w:rFonts w:hint="eastAsia" w:ascii="方正仿宋_GBK" w:hAnsi="方正仿宋_GBK" w:eastAsia="方正仿宋_GBK" w:cs="方正仿宋_GBK"/>
                <w:color w:val="000000"/>
                <w:sz w:val="24"/>
                <w:szCs w:val="24"/>
                <w:vertAlign w:val="baseline"/>
                <w:lang w:val="en-US" w:eastAsia="zh-CN"/>
              </w:rPr>
              <w:t>3分</w:t>
            </w:r>
          </w:p>
        </w:tc>
        <w:tc>
          <w:tcPr>
            <w:tcW w:w="4192" w:type="dxa"/>
            <w:tcBorders>
              <w:left w:val="single" w:color="auto" w:sz="4" w:space="0"/>
              <w:right w:val="single" w:color="auto" w:sz="4" w:space="0"/>
            </w:tcBorders>
            <w:shd w:val="clear" w:color="auto" w:fill="auto"/>
            <w:vAlign w:val="center"/>
          </w:tcPr>
          <w:p w14:paraId="128860DB">
            <w:pPr>
              <w:keepNext w:val="0"/>
              <w:keepLines w:val="0"/>
              <w:pageBreakBefore w:val="0"/>
              <w:widowControl/>
              <w:suppressLineNumbers w:val="0"/>
              <w:kinsoku/>
              <w:wordWrap/>
              <w:overflowPunct/>
              <w:topLinePunct w:val="0"/>
              <w:autoSpaceDE/>
              <w:autoSpaceDN/>
              <w:bidi w:val="0"/>
              <w:adjustRightInd/>
              <w:snapToGrid w:val="0"/>
              <w:spacing w:line="340" w:lineRule="exact"/>
              <w:jc w:val="left"/>
              <w:textAlignment w:val="auto"/>
              <w:rPr>
                <w:rFonts w:hint="default" w:ascii="方正仿宋_GBK" w:hAnsi="方正仿宋_GBK" w:eastAsia="方正仿宋_GBK" w:cs="方正仿宋_GBK"/>
                <w:color w:val="000000"/>
                <w:sz w:val="24"/>
                <w:szCs w:val="24"/>
                <w:vertAlign w:val="baseline"/>
                <w:lang w:val="en-US" w:eastAsia="zh-CN"/>
              </w:rPr>
            </w:pPr>
            <w:r>
              <w:rPr>
                <w:rFonts w:hint="eastAsia" w:ascii="方正仿宋_GBK" w:hAnsi="方正仿宋_GBK" w:eastAsia="方正仿宋_GBK" w:cs="方正仿宋_GBK"/>
                <w:color w:val="000000"/>
                <w:sz w:val="24"/>
                <w:szCs w:val="24"/>
                <w:vertAlign w:val="baseline"/>
              </w:rPr>
              <w:t>可自定义设置审核，</w:t>
            </w:r>
            <w:r>
              <w:rPr>
                <w:rFonts w:hint="eastAsia" w:ascii="方正仿宋_GBK" w:hAnsi="方正仿宋_GBK" w:eastAsia="方正仿宋_GBK" w:cs="方正仿宋_GBK"/>
                <w:color w:val="000000"/>
                <w:sz w:val="24"/>
                <w:szCs w:val="24"/>
                <w:vertAlign w:val="baseline"/>
                <w:lang w:val="en-US" w:eastAsia="zh-CN"/>
              </w:rPr>
              <w:t>根据征信管理要求等</w:t>
            </w:r>
            <w:r>
              <w:rPr>
                <w:rFonts w:hint="eastAsia" w:ascii="方正仿宋_GBK" w:hAnsi="方正仿宋_GBK" w:eastAsia="方正仿宋_GBK" w:cs="方正仿宋_GBK"/>
                <w:color w:val="000000"/>
                <w:sz w:val="24"/>
                <w:szCs w:val="24"/>
                <w:vertAlign w:val="baseline"/>
              </w:rPr>
              <w:t>设置审核岗位，形成完整的审批流</w:t>
            </w:r>
            <w:r>
              <w:rPr>
                <w:rFonts w:hint="eastAsia" w:ascii="方正仿宋_GBK" w:hAnsi="方正仿宋_GBK" w:eastAsia="方正仿宋_GBK" w:cs="方正仿宋_GBK"/>
                <w:color w:val="000000"/>
                <w:sz w:val="24"/>
                <w:szCs w:val="24"/>
                <w:vertAlign w:val="baseline"/>
                <w:lang w:eastAsia="zh-CN"/>
              </w:rPr>
              <w:t>，</w:t>
            </w:r>
            <w:r>
              <w:rPr>
                <w:rFonts w:hint="eastAsia" w:ascii="方正仿宋_GBK" w:hAnsi="方正仿宋_GBK" w:eastAsia="方正仿宋_GBK" w:cs="方正仿宋_GBK"/>
                <w:color w:val="000000"/>
                <w:sz w:val="24"/>
                <w:szCs w:val="24"/>
                <w:vertAlign w:val="baseline"/>
                <w:lang w:val="en-US" w:eastAsia="zh-CN"/>
              </w:rPr>
              <w:t>得3分。</w:t>
            </w:r>
          </w:p>
        </w:tc>
      </w:tr>
      <w:tr w14:paraId="33D4C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96" w:type="dxa"/>
            <w:bottom w:w="45" w:type="dxa"/>
            <w:right w:w="96" w:type="dxa"/>
          </w:tblCellMar>
        </w:tblPrEx>
        <w:trPr>
          <w:trHeight w:val="84" w:hRule="atLeast"/>
          <w:jc w:val="center"/>
        </w:trPr>
        <w:tc>
          <w:tcPr>
            <w:tcW w:w="1674" w:type="dxa"/>
            <w:vMerge w:val="continue"/>
            <w:tcBorders>
              <w:left w:val="single" w:color="auto" w:sz="4" w:space="0"/>
              <w:right w:val="single" w:color="auto" w:sz="4" w:space="0"/>
            </w:tcBorders>
            <w:shd w:val="clear" w:color="auto" w:fill="auto"/>
            <w:vAlign w:val="center"/>
          </w:tcPr>
          <w:p w14:paraId="0328B654">
            <w:pPr>
              <w:keepNext w:val="0"/>
              <w:keepLines w:val="0"/>
              <w:pageBreakBefore w:val="0"/>
              <w:widowControl/>
              <w:suppressLineNumbers w:val="0"/>
              <w:kinsoku/>
              <w:wordWrap/>
              <w:overflowPunct/>
              <w:topLinePunct w:val="0"/>
              <w:autoSpaceDE/>
              <w:autoSpaceDN/>
              <w:bidi w:val="0"/>
              <w:adjustRightInd/>
              <w:snapToGrid w:val="0"/>
              <w:spacing w:line="340" w:lineRule="exact"/>
              <w:jc w:val="left"/>
              <w:textAlignment w:val="auto"/>
              <w:rPr>
                <w:rFonts w:hint="eastAsia" w:ascii="方正仿宋_GBK" w:hAnsi="方正仿宋_GBK" w:eastAsia="方正仿宋_GBK" w:cs="方正仿宋_GBK"/>
                <w:color w:val="000000"/>
                <w:sz w:val="24"/>
                <w:szCs w:val="24"/>
                <w:vertAlign w:val="baseline"/>
              </w:rPr>
            </w:pPr>
          </w:p>
        </w:tc>
        <w:tc>
          <w:tcPr>
            <w:tcW w:w="1758" w:type="dxa"/>
            <w:vMerge w:val="continue"/>
            <w:tcBorders>
              <w:left w:val="single" w:color="auto" w:sz="4" w:space="0"/>
              <w:right w:val="single" w:color="auto" w:sz="4" w:space="0"/>
            </w:tcBorders>
            <w:shd w:val="clear" w:color="auto" w:fill="auto"/>
            <w:vAlign w:val="center"/>
          </w:tcPr>
          <w:p w14:paraId="14D05933">
            <w:pPr>
              <w:keepNext w:val="0"/>
              <w:keepLines w:val="0"/>
              <w:pageBreakBefore w:val="0"/>
              <w:widowControl/>
              <w:suppressLineNumbers w:val="0"/>
              <w:kinsoku/>
              <w:wordWrap/>
              <w:overflowPunct/>
              <w:topLinePunct w:val="0"/>
              <w:autoSpaceDE/>
              <w:autoSpaceDN/>
              <w:bidi w:val="0"/>
              <w:adjustRightInd/>
              <w:snapToGrid w:val="0"/>
              <w:spacing w:line="340" w:lineRule="exact"/>
              <w:jc w:val="left"/>
              <w:textAlignment w:val="auto"/>
              <w:rPr>
                <w:rFonts w:hint="eastAsia" w:ascii="方正仿宋_GBK" w:hAnsi="方正仿宋_GBK" w:eastAsia="方正仿宋_GBK" w:cs="方正仿宋_GBK"/>
                <w:color w:val="000000"/>
                <w:sz w:val="24"/>
                <w:szCs w:val="24"/>
                <w:vertAlign w:val="baseline"/>
              </w:rPr>
            </w:pPr>
          </w:p>
        </w:tc>
        <w:tc>
          <w:tcPr>
            <w:tcW w:w="2011" w:type="dxa"/>
            <w:tcBorders>
              <w:left w:val="single" w:color="auto" w:sz="4" w:space="0"/>
              <w:right w:val="single" w:color="auto" w:sz="4" w:space="0"/>
            </w:tcBorders>
            <w:shd w:val="clear" w:color="auto" w:fill="auto"/>
            <w:vAlign w:val="center"/>
          </w:tcPr>
          <w:p w14:paraId="11EBA906">
            <w:pPr>
              <w:keepNext w:val="0"/>
              <w:keepLines w:val="0"/>
              <w:pageBreakBefore w:val="0"/>
              <w:widowControl/>
              <w:suppressLineNumbers w:val="0"/>
              <w:kinsoku/>
              <w:wordWrap/>
              <w:overflowPunct/>
              <w:topLinePunct w:val="0"/>
              <w:autoSpaceDE/>
              <w:autoSpaceDN/>
              <w:bidi w:val="0"/>
              <w:adjustRightInd/>
              <w:snapToGrid w:val="0"/>
              <w:spacing w:line="340" w:lineRule="exact"/>
              <w:jc w:val="left"/>
              <w:textAlignment w:val="auto"/>
              <w:rPr>
                <w:rFonts w:hint="default" w:ascii="方正仿宋_GBK" w:hAnsi="方正仿宋_GBK" w:eastAsia="方正仿宋_GBK" w:cs="方正仿宋_GBK"/>
                <w:color w:val="000000"/>
                <w:sz w:val="24"/>
                <w:szCs w:val="24"/>
                <w:vertAlign w:val="baseline"/>
                <w:lang w:val="en-US" w:eastAsia="zh-CN"/>
              </w:rPr>
            </w:pPr>
            <w:r>
              <w:rPr>
                <w:rFonts w:hint="eastAsia" w:ascii="方正仿宋_GBK" w:hAnsi="方正仿宋_GBK" w:eastAsia="方正仿宋_GBK" w:cs="方正仿宋_GBK"/>
                <w:color w:val="000000"/>
                <w:sz w:val="24"/>
                <w:szCs w:val="24"/>
                <w:vertAlign w:val="baseline"/>
                <w:lang w:val="en-US" w:eastAsia="zh-CN"/>
              </w:rPr>
              <w:t>报数管理</w:t>
            </w:r>
          </w:p>
        </w:tc>
        <w:tc>
          <w:tcPr>
            <w:tcW w:w="792" w:type="dxa"/>
            <w:tcBorders>
              <w:left w:val="single" w:color="auto" w:sz="4" w:space="0"/>
              <w:right w:val="single" w:color="auto" w:sz="4" w:space="0"/>
            </w:tcBorders>
            <w:shd w:val="clear" w:color="auto" w:fill="auto"/>
            <w:vAlign w:val="center"/>
          </w:tcPr>
          <w:p w14:paraId="3B26854C">
            <w:pPr>
              <w:keepNext w:val="0"/>
              <w:keepLines w:val="0"/>
              <w:pageBreakBefore w:val="0"/>
              <w:widowControl/>
              <w:suppressLineNumbers w:val="0"/>
              <w:kinsoku/>
              <w:wordWrap/>
              <w:overflowPunct/>
              <w:topLinePunct w:val="0"/>
              <w:autoSpaceDE/>
              <w:autoSpaceDN/>
              <w:bidi w:val="0"/>
              <w:adjustRightInd/>
              <w:snapToGrid w:val="0"/>
              <w:spacing w:line="340" w:lineRule="exact"/>
              <w:jc w:val="left"/>
              <w:textAlignment w:val="auto"/>
              <w:rPr>
                <w:rFonts w:hint="default" w:ascii="方正仿宋_GBK" w:hAnsi="方正仿宋_GBK" w:eastAsia="方正仿宋_GBK" w:cs="方正仿宋_GBK"/>
                <w:color w:val="000000"/>
                <w:sz w:val="24"/>
                <w:szCs w:val="24"/>
                <w:vertAlign w:val="baseline"/>
                <w:lang w:val="en-US" w:eastAsia="zh-CN"/>
              </w:rPr>
            </w:pPr>
            <w:r>
              <w:rPr>
                <w:rFonts w:hint="eastAsia" w:ascii="方正仿宋_GBK" w:hAnsi="方正仿宋_GBK" w:eastAsia="方正仿宋_GBK" w:cs="方正仿宋_GBK"/>
                <w:color w:val="000000"/>
                <w:sz w:val="24"/>
                <w:szCs w:val="24"/>
                <w:vertAlign w:val="baseline"/>
                <w:lang w:val="en-US" w:eastAsia="zh-CN"/>
              </w:rPr>
              <w:t>3分</w:t>
            </w:r>
          </w:p>
        </w:tc>
        <w:tc>
          <w:tcPr>
            <w:tcW w:w="4192" w:type="dxa"/>
            <w:tcBorders>
              <w:left w:val="single" w:color="auto" w:sz="4" w:space="0"/>
              <w:right w:val="single" w:color="auto" w:sz="4" w:space="0"/>
            </w:tcBorders>
            <w:shd w:val="clear" w:color="auto" w:fill="auto"/>
            <w:vAlign w:val="center"/>
          </w:tcPr>
          <w:p w14:paraId="59727117">
            <w:pPr>
              <w:keepNext w:val="0"/>
              <w:keepLines w:val="0"/>
              <w:pageBreakBefore w:val="0"/>
              <w:widowControl/>
              <w:suppressLineNumbers w:val="0"/>
              <w:kinsoku/>
              <w:wordWrap/>
              <w:overflowPunct/>
              <w:topLinePunct w:val="0"/>
              <w:autoSpaceDE/>
              <w:autoSpaceDN/>
              <w:bidi w:val="0"/>
              <w:adjustRightInd/>
              <w:snapToGrid w:val="0"/>
              <w:spacing w:line="340" w:lineRule="exact"/>
              <w:jc w:val="left"/>
              <w:textAlignment w:val="auto"/>
              <w:rPr>
                <w:rFonts w:hint="eastAsia" w:ascii="方正仿宋_GBK" w:hAnsi="方正仿宋_GBK" w:eastAsia="方正仿宋_GBK" w:cs="方正仿宋_GBK"/>
                <w:color w:val="000000"/>
                <w:sz w:val="24"/>
                <w:szCs w:val="24"/>
                <w:vertAlign w:val="baseline"/>
                <w:lang w:val="en-US" w:eastAsia="zh-CN"/>
              </w:rPr>
            </w:pPr>
            <w:r>
              <w:rPr>
                <w:rFonts w:hint="eastAsia" w:ascii="方正仿宋_GBK" w:hAnsi="方正仿宋_GBK" w:eastAsia="方正仿宋_GBK" w:cs="方正仿宋_GBK"/>
                <w:color w:val="000000"/>
                <w:sz w:val="24"/>
                <w:szCs w:val="24"/>
                <w:vertAlign w:val="baseline"/>
                <w:lang w:val="en-US" w:eastAsia="zh-CN"/>
              </w:rPr>
              <w:t>提供报数</w:t>
            </w:r>
            <w:r>
              <w:rPr>
                <w:rFonts w:hint="eastAsia" w:ascii="方正仿宋_GBK" w:hAnsi="方正仿宋_GBK" w:eastAsia="方正仿宋_GBK" w:cs="方正仿宋_GBK"/>
                <w:color w:val="000000"/>
                <w:sz w:val="24"/>
                <w:szCs w:val="24"/>
                <w:vertAlign w:val="baseline"/>
              </w:rPr>
              <w:t>浏览、查询、统计和质量检查管理</w:t>
            </w:r>
            <w:r>
              <w:rPr>
                <w:rFonts w:hint="eastAsia" w:ascii="方正仿宋_GBK" w:hAnsi="方正仿宋_GBK" w:eastAsia="方正仿宋_GBK" w:cs="方正仿宋_GBK"/>
                <w:color w:val="000000"/>
                <w:sz w:val="24"/>
                <w:szCs w:val="24"/>
                <w:vertAlign w:val="baseline"/>
                <w:lang w:val="en-US" w:eastAsia="zh-CN"/>
              </w:rPr>
              <w:t>等功能，得3分；</w:t>
            </w:r>
          </w:p>
          <w:p w14:paraId="68198745">
            <w:pPr>
              <w:keepNext w:val="0"/>
              <w:keepLines w:val="0"/>
              <w:pageBreakBefore w:val="0"/>
              <w:widowControl/>
              <w:suppressLineNumbers w:val="0"/>
              <w:kinsoku/>
              <w:wordWrap/>
              <w:overflowPunct/>
              <w:topLinePunct w:val="0"/>
              <w:autoSpaceDE/>
              <w:autoSpaceDN/>
              <w:bidi w:val="0"/>
              <w:adjustRightInd/>
              <w:snapToGrid w:val="0"/>
              <w:spacing w:line="340" w:lineRule="exact"/>
              <w:jc w:val="left"/>
              <w:textAlignment w:val="auto"/>
              <w:rPr>
                <w:rFonts w:hint="default" w:ascii="方正仿宋_GBK" w:hAnsi="方正仿宋_GBK" w:eastAsia="方正仿宋_GBK" w:cs="方正仿宋_GBK"/>
                <w:color w:val="000000"/>
                <w:sz w:val="24"/>
                <w:szCs w:val="24"/>
                <w:vertAlign w:val="baseline"/>
                <w:lang w:val="en-US" w:eastAsia="zh-CN"/>
              </w:rPr>
            </w:pPr>
            <w:r>
              <w:rPr>
                <w:rFonts w:hint="eastAsia" w:ascii="方正仿宋_GBK" w:hAnsi="方正仿宋_GBK" w:eastAsia="方正仿宋_GBK" w:cs="方正仿宋_GBK"/>
                <w:color w:val="000000"/>
                <w:kern w:val="0"/>
                <w:sz w:val="24"/>
                <w:szCs w:val="24"/>
                <w:lang w:val="en-US" w:eastAsia="zh-CN" w:bidi="ar"/>
              </w:rPr>
              <w:t>服务方案中模块功能介绍缺失的，酌情扣分。</w:t>
            </w:r>
          </w:p>
        </w:tc>
      </w:tr>
      <w:tr w14:paraId="662E9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96" w:type="dxa"/>
            <w:bottom w:w="45" w:type="dxa"/>
            <w:right w:w="96" w:type="dxa"/>
          </w:tblCellMar>
        </w:tblPrEx>
        <w:trPr>
          <w:trHeight w:val="84" w:hRule="atLeast"/>
          <w:jc w:val="center"/>
        </w:trPr>
        <w:tc>
          <w:tcPr>
            <w:tcW w:w="1674" w:type="dxa"/>
            <w:vMerge w:val="continue"/>
            <w:tcBorders>
              <w:left w:val="single" w:color="auto" w:sz="4" w:space="0"/>
              <w:right w:val="single" w:color="auto" w:sz="4" w:space="0"/>
            </w:tcBorders>
            <w:shd w:val="clear" w:color="auto" w:fill="auto"/>
            <w:vAlign w:val="center"/>
          </w:tcPr>
          <w:p w14:paraId="7E36C777">
            <w:pPr>
              <w:keepNext w:val="0"/>
              <w:keepLines w:val="0"/>
              <w:pageBreakBefore w:val="0"/>
              <w:widowControl/>
              <w:suppressLineNumbers w:val="0"/>
              <w:kinsoku/>
              <w:wordWrap/>
              <w:overflowPunct/>
              <w:topLinePunct w:val="0"/>
              <w:autoSpaceDE/>
              <w:autoSpaceDN/>
              <w:bidi w:val="0"/>
              <w:adjustRightInd/>
              <w:snapToGrid w:val="0"/>
              <w:spacing w:line="340" w:lineRule="exact"/>
              <w:jc w:val="left"/>
              <w:textAlignment w:val="auto"/>
              <w:rPr>
                <w:rFonts w:hint="eastAsia" w:ascii="方正仿宋_GBK" w:hAnsi="方正仿宋_GBK" w:eastAsia="方正仿宋_GBK" w:cs="方正仿宋_GBK"/>
                <w:color w:val="000000"/>
                <w:sz w:val="24"/>
                <w:szCs w:val="24"/>
                <w:vertAlign w:val="baseline"/>
              </w:rPr>
            </w:pPr>
          </w:p>
        </w:tc>
        <w:tc>
          <w:tcPr>
            <w:tcW w:w="1758" w:type="dxa"/>
            <w:vMerge w:val="continue"/>
            <w:tcBorders>
              <w:left w:val="single" w:color="auto" w:sz="4" w:space="0"/>
              <w:right w:val="single" w:color="auto" w:sz="4" w:space="0"/>
            </w:tcBorders>
            <w:shd w:val="clear" w:color="auto" w:fill="auto"/>
            <w:vAlign w:val="center"/>
          </w:tcPr>
          <w:p w14:paraId="655C1E7B">
            <w:pPr>
              <w:keepNext w:val="0"/>
              <w:keepLines w:val="0"/>
              <w:pageBreakBefore w:val="0"/>
              <w:widowControl/>
              <w:suppressLineNumbers w:val="0"/>
              <w:kinsoku/>
              <w:wordWrap/>
              <w:overflowPunct/>
              <w:topLinePunct w:val="0"/>
              <w:autoSpaceDE/>
              <w:autoSpaceDN/>
              <w:bidi w:val="0"/>
              <w:adjustRightInd/>
              <w:snapToGrid w:val="0"/>
              <w:spacing w:line="340" w:lineRule="exact"/>
              <w:jc w:val="left"/>
              <w:textAlignment w:val="auto"/>
              <w:rPr>
                <w:rFonts w:hint="eastAsia" w:ascii="方正仿宋_GBK" w:hAnsi="方正仿宋_GBK" w:eastAsia="方正仿宋_GBK" w:cs="方正仿宋_GBK"/>
                <w:color w:val="000000"/>
                <w:sz w:val="24"/>
                <w:szCs w:val="24"/>
                <w:vertAlign w:val="baseline"/>
              </w:rPr>
            </w:pPr>
          </w:p>
        </w:tc>
        <w:tc>
          <w:tcPr>
            <w:tcW w:w="2011" w:type="dxa"/>
            <w:tcBorders>
              <w:left w:val="single" w:color="auto" w:sz="4" w:space="0"/>
              <w:right w:val="single" w:color="auto" w:sz="4" w:space="0"/>
            </w:tcBorders>
            <w:shd w:val="clear" w:color="auto" w:fill="auto"/>
            <w:vAlign w:val="center"/>
          </w:tcPr>
          <w:p w14:paraId="4371F844">
            <w:pPr>
              <w:keepNext w:val="0"/>
              <w:keepLines w:val="0"/>
              <w:pageBreakBefore w:val="0"/>
              <w:widowControl/>
              <w:suppressLineNumbers w:val="0"/>
              <w:kinsoku/>
              <w:wordWrap/>
              <w:overflowPunct/>
              <w:topLinePunct w:val="0"/>
              <w:autoSpaceDE/>
              <w:autoSpaceDN/>
              <w:bidi w:val="0"/>
              <w:adjustRightInd/>
              <w:snapToGrid w:val="0"/>
              <w:spacing w:line="340" w:lineRule="exact"/>
              <w:jc w:val="left"/>
              <w:textAlignment w:val="auto"/>
              <w:rPr>
                <w:rFonts w:hint="default" w:ascii="方正仿宋_GBK" w:hAnsi="方正仿宋_GBK" w:eastAsia="方正仿宋_GBK" w:cs="方正仿宋_GBK"/>
                <w:color w:val="000000"/>
                <w:sz w:val="24"/>
                <w:szCs w:val="24"/>
                <w:vertAlign w:val="baseline"/>
                <w:lang w:val="en-US" w:eastAsia="zh-CN"/>
              </w:rPr>
            </w:pPr>
            <w:r>
              <w:rPr>
                <w:rFonts w:hint="eastAsia" w:ascii="方正仿宋_GBK" w:hAnsi="方正仿宋_GBK" w:eastAsia="方正仿宋_GBK" w:cs="方正仿宋_GBK"/>
                <w:color w:val="000000"/>
                <w:sz w:val="24"/>
                <w:szCs w:val="24"/>
                <w:vertAlign w:val="baseline"/>
                <w:lang w:val="en-US" w:eastAsia="zh-CN"/>
              </w:rPr>
              <w:t>两端核对</w:t>
            </w:r>
          </w:p>
        </w:tc>
        <w:tc>
          <w:tcPr>
            <w:tcW w:w="792" w:type="dxa"/>
            <w:tcBorders>
              <w:left w:val="single" w:color="auto" w:sz="4" w:space="0"/>
              <w:right w:val="single" w:color="auto" w:sz="4" w:space="0"/>
            </w:tcBorders>
            <w:shd w:val="clear" w:color="auto" w:fill="auto"/>
            <w:vAlign w:val="center"/>
          </w:tcPr>
          <w:p w14:paraId="1A4F4706">
            <w:pPr>
              <w:keepNext w:val="0"/>
              <w:keepLines w:val="0"/>
              <w:pageBreakBefore w:val="0"/>
              <w:widowControl/>
              <w:suppressLineNumbers w:val="0"/>
              <w:kinsoku/>
              <w:wordWrap/>
              <w:overflowPunct/>
              <w:topLinePunct w:val="0"/>
              <w:autoSpaceDE/>
              <w:autoSpaceDN/>
              <w:bidi w:val="0"/>
              <w:adjustRightInd/>
              <w:snapToGrid w:val="0"/>
              <w:spacing w:line="340" w:lineRule="exact"/>
              <w:jc w:val="left"/>
              <w:textAlignment w:val="auto"/>
              <w:rPr>
                <w:rFonts w:hint="default" w:ascii="方正仿宋_GBK" w:hAnsi="方正仿宋_GBK" w:eastAsia="方正仿宋_GBK" w:cs="方正仿宋_GBK"/>
                <w:color w:val="000000"/>
                <w:sz w:val="24"/>
                <w:szCs w:val="24"/>
                <w:vertAlign w:val="baseline"/>
                <w:lang w:val="en-US" w:eastAsia="zh-CN"/>
              </w:rPr>
            </w:pPr>
            <w:r>
              <w:rPr>
                <w:rFonts w:hint="eastAsia" w:ascii="方正仿宋_GBK" w:hAnsi="方正仿宋_GBK" w:eastAsia="方正仿宋_GBK" w:cs="方正仿宋_GBK"/>
                <w:color w:val="000000"/>
                <w:sz w:val="24"/>
                <w:szCs w:val="24"/>
                <w:vertAlign w:val="baseline"/>
                <w:lang w:val="en-US" w:eastAsia="zh-CN"/>
              </w:rPr>
              <w:t>3分</w:t>
            </w:r>
          </w:p>
        </w:tc>
        <w:tc>
          <w:tcPr>
            <w:tcW w:w="4192" w:type="dxa"/>
            <w:tcBorders>
              <w:left w:val="single" w:color="auto" w:sz="4" w:space="0"/>
              <w:right w:val="single" w:color="auto" w:sz="4" w:space="0"/>
            </w:tcBorders>
            <w:shd w:val="clear" w:color="auto" w:fill="auto"/>
            <w:vAlign w:val="center"/>
          </w:tcPr>
          <w:p w14:paraId="60438244">
            <w:pPr>
              <w:keepNext w:val="0"/>
              <w:keepLines w:val="0"/>
              <w:pageBreakBefore w:val="0"/>
              <w:widowControl/>
              <w:suppressLineNumbers w:val="0"/>
              <w:kinsoku/>
              <w:wordWrap/>
              <w:overflowPunct/>
              <w:topLinePunct w:val="0"/>
              <w:autoSpaceDE/>
              <w:autoSpaceDN/>
              <w:bidi w:val="0"/>
              <w:adjustRightInd/>
              <w:snapToGrid w:val="0"/>
              <w:spacing w:line="340" w:lineRule="exact"/>
              <w:jc w:val="left"/>
              <w:textAlignment w:val="auto"/>
              <w:rPr>
                <w:rFonts w:hint="eastAsia" w:ascii="方正仿宋_GBK" w:hAnsi="方正仿宋_GBK" w:eastAsia="方正仿宋_GBK" w:cs="方正仿宋_GBK"/>
                <w:color w:val="000000"/>
                <w:sz w:val="24"/>
                <w:szCs w:val="24"/>
                <w:vertAlign w:val="baseline"/>
                <w:lang w:val="en-US" w:eastAsia="zh-CN"/>
              </w:rPr>
            </w:pPr>
            <w:r>
              <w:rPr>
                <w:rFonts w:hint="eastAsia" w:ascii="方正仿宋_GBK" w:hAnsi="方正仿宋_GBK" w:eastAsia="方正仿宋_GBK" w:cs="方正仿宋_GBK"/>
                <w:color w:val="000000"/>
                <w:sz w:val="24"/>
                <w:szCs w:val="24"/>
                <w:vertAlign w:val="baseline"/>
                <w:lang w:val="en-US" w:eastAsia="zh-CN"/>
              </w:rPr>
              <w:t>具备</w:t>
            </w:r>
            <w:r>
              <w:rPr>
                <w:rFonts w:hint="eastAsia" w:ascii="方正仿宋_GBK" w:hAnsi="方正仿宋_GBK" w:eastAsia="方正仿宋_GBK" w:cs="方正仿宋_GBK"/>
                <w:color w:val="000000"/>
                <w:sz w:val="24"/>
                <w:szCs w:val="24"/>
                <w:vertAlign w:val="baseline"/>
              </w:rPr>
              <w:t>按时生成两端数据核对报文</w:t>
            </w:r>
            <w:r>
              <w:rPr>
                <w:rFonts w:hint="eastAsia" w:ascii="方正仿宋_GBK" w:hAnsi="方正仿宋_GBK" w:eastAsia="方正仿宋_GBK" w:cs="方正仿宋_GBK"/>
                <w:color w:val="000000"/>
                <w:sz w:val="24"/>
                <w:szCs w:val="24"/>
                <w:vertAlign w:val="baseline"/>
                <w:lang w:val="en-US" w:eastAsia="zh-CN"/>
              </w:rPr>
              <w:t>功能</w:t>
            </w:r>
            <w:r>
              <w:rPr>
                <w:rFonts w:hint="eastAsia" w:ascii="方正仿宋_GBK" w:hAnsi="方正仿宋_GBK" w:eastAsia="方正仿宋_GBK" w:cs="方正仿宋_GBK"/>
                <w:color w:val="000000"/>
                <w:sz w:val="24"/>
                <w:szCs w:val="24"/>
                <w:vertAlign w:val="baseline"/>
              </w:rPr>
              <w:t>，</w:t>
            </w:r>
            <w:r>
              <w:rPr>
                <w:rFonts w:hint="eastAsia" w:ascii="方正仿宋_GBK" w:hAnsi="方正仿宋_GBK" w:eastAsia="方正仿宋_GBK" w:cs="方正仿宋_GBK"/>
                <w:color w:val="000000"/>
                <w:sz w:val="24"/>
                <w:szCs w:val="24"/>
                <w:vertAlign w:val="baseline"/>
                <w:lang w:val="en-US" w:eastAsia="zh-CN"/>
              </w:rPr>
              <w:t>得1分；</w:t>
            </w:r>
          </w:p>
          <w:p w14:paraId="4CC217AD">
            <w:pPr>
              <w:keepNext w:val="0"/>
              <w:keepLines w:val="0"/>
              <w:pageBreakBefore w:val="0"/>
              <w:widowControl/>
              <w:suppressLineNumbers w:val="0"/>
              <w:kinsoku/>
              <w:wordWrap/>
              <w:overflowPunct/>
              <w:topLinePunct w:val="0"/>
              <w:autoSpaceDE/>
              <w:autoSpaceDN/>
              <w:bidi w:val="0"/>
              <w:adjustRightInd/>
              <w:snapToGrid w:val="0"/>
              <w:spacing w:line="340" w:lineRule="exact"/>
              <w:jc w:val="left"/>
              <w:textAlignment w:val="auto"/>
              <w:rPr>
                <w:rFonts w:hint="eastAsia" w:ascii="方正仿宋_GBK" w:hAnsi="方正仿宋_GBK" w:eastAsia="方正仿宋_GBK" w:cs="方正仿宋_GBK"/>
                <w:color w:val="000000"/>
                <w:sz w:val="24"/>
                <w:szCs w:val="24"/>
                <w:vertAlign w:val="baseline"/>
                <w:lang w:val="en-US" w:eastAsia="zh-CN"/>
              </w:rPr>
            </w:pPr>
            <w:r>
              <w:rPr>
                <w:rFonts w:hint="eastAsia" w:ascii="方正仿宋_GBK" w:hAnsi="方正仿宋_GBK" w:eastAsia="方正仿宋_GBK" w:cs="方正仿宋_GBK"/>
                <w:color w:val="000000"/>
                <w:sz w:val="24"/>
                <w:szCs w:val="24"/>
                <w:vertAlign w:val="baseline"/>
                <w:lang w:val="en-US" w:eastAsia="zh-CN"/>
              </w:rPr>
              <w:t>可</w:t>
            </w:r>
            <w:r>
              <w:rPr>
                <w:rFonts w:hint="eastAsia" w:ascii="方正仿宋_GBK" w:hAnsi="方正仿宋_GBK" w:eastAsia="方正仿宋_GBK" w:cs="方正仿宋_GBK"/>
                <w:color w:val="000000"/>
                <w:sz w:val="24"/>
                <w:szCs w:val="24"/>
                <w:vertAlign w:val="baseline"/>
              </w:rPr>
              <w:t>自定义数据提取日、核对日，</w:t>
            </w:r>
            <w:r>
              <w:rPr>
                <w:rFonts w:hint="eastAsia" w:ascii="方正仿宋_GBK" w:hAnsi="方正仿宋_GBK" w:eastAsia="方正仿宋_GBK" w:cs="方正仿宋_GBK"/>
                <w:color w:val="000000"/>
                <w:sz w:val="24"/>
                <w:szCs w:val="24"/>
                <w:vertAlign w:val="baseline"/>
                <w:lang w:val="en-US" w:eastAsia="zh-CN"/>
              </w:rPr>
              <w:t>得1分；</w:t>
            </w:r>
          </w:p>
          <w:p w14:paraId="1BE85FC7">
            <w:pPr>
              <w:keepNext w:val="0"/>
              <w:keepLines w:val="0"/>
              <w:pageBreakBefore w:val="0"/>
              <w:widowControl/>
              <w:suppressLineNumbers w:val="0"/>
              <w:kinsoku/>
              <w:wordWrap/>
              <w:overflowPunct/>
              <w:topLinePunct w:val="0"/>
              <w:autoSpaceDE/>
              <w:autoSpaceDN/>
              <w:bidi w:val="0"/>
              <w:adjustRightInd/>
              <w:snapToGrid w:val="0"/>
              <w:spacing w:line="340" w:lineRule="exact"/>
              <w:jc w:val="left"/>
              <w:textAlignment w:val="auto"/>
              <w:rPr>
                <w:rFonts w:hint="eastAsia" w:ascii="方正仿宋_GBK" w:hAnsi="方正仿宋_GBK" w:eastAsia="方正仿宋_GBK" w:cs="方正仿宋_GBK"/>
                <w:color w:val="000000"/>
                <w:sz w:val="24"/>
                <w:szCs w:val="24"/>
                <w:vertAlign w:val="baseline"/>
              </w:rPr>
            </w:pPr>
            <w:r>
              <w:rPr>
                <w:rFonts w:hint="eastAsia" w:ascii="方正仿宋_GBK" w:hAnsi="方正仿宋_GBK" w:eastAsia="方正仿宋_GBK" w:cs="方正仿宋_GBK"/>
                <w:color w:val="000000"/>
                <w:sz w:val="24"/>
                <w:szCs w:val="24"/>
                <w:vertAlign w:val="baseline"/>
              </w:rPr>
              <w:t>编码格式</w:t>
            </w:r>
            <w:r>
              <w:rPr>
                <w:rFonts w:hint="eastAsia" w:ascii="方正仿宋_GBK" w:hAnsi="方正仿宋_GBK" w:eastAsia="方正仿宋_GBK" w:cs="方正仿宋_GBK"/>
                <w:color w:val="000000"/>
                <w:sz w:val="24"/>
                <w:szCs w:val="24"/>
                <w:vertAlign w:val="baseline"/>
                <w:lang w:val="en-US" w:eastAsia="zh-CN"/>
              </w:rPr>
              <w:t>可</w:t>
            </w:r>
            <w:r>
              <w:rPr>
                <w:rFonts w:hint="eastAsia" w:ascii="方正仿宋_GBK" w:hAnsi="方正仿宋_GBK" w:eastAsia="方正仿宋_GBK" w:cs="方正仿宋_GBK"/>
                <w:color w:val="000000"/>
                <w:sz w:val="24"/>
                <w:szCs w:val="24"/>
                <w:vertAlign w:val="baseline"/>
              </w:rPr>
              <w:t>适配人行不同核对要求</w:t>
            </w:r>
            <w:r>
              <w:rPr>
                <w:rFonts w:hint="eastAsia" w:ascii="方正仿宋_GBK" w:hAnsi="方正仿宋_GBK" w:eastAsia="方正仿宋_GBK" w:cs="方正仿宋_GBK"/>
                <w:color w:val="000000"/>
                <w:sz w:val="24"/>
                <w:szCs w:val="24"/>
                <w:vertAlign w:val="baseline"/>
                <w:lang w:eastAsia="zh-CN"/>
              </w:rPr>
              <w:t>，</w:t>
            </w:r>
            <w:r>
              <w:rPr>
                <w:rFonts w:hint="eastAsia" w:ascii="方正仿宋_GBK" w:hAnsi="方正仿宋_GBK" w:eastAsia="方正仿宋_GBK" w:cs="方正仿宋_GBK"/>
                <w:color w:val="000000"/>
                <w:sz w:val="24"/>
                <w:szCs w:val="24"/>
                <w:vertAlign w:val="baseline"/>
                <w:lang w:val="en-US" w:eastAsia="zh-CN"/>
              </w:rPr>
              <w:t>得1分</w:t>
            </w:r>
            <w:r>
              <w:rPr>
                <w:rFonts w:hint="eastAsia" w:ascii="方正仿宋_GBK" w:hAnsi="方正仿宋_GBK" w:eastAsia="方正仿宋_GBK" w:cs="方正仿宋_GBK"/>
                <w:color w:val="000000"/>
                <w:sz w:val="24"/>
                <w:szCs w:val="24"/>
                <w:vertAlign w:val="baseline"/>
              </w:rPr>
              <w:t>。</w:t>
            </w:r>
          </w:p>
        </w:tc>
      </w:tr>
      <w:tr w14:paraId="1D124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96" w:type="dxa"/>
            <w:bottom w:w="45" w:type="dxa"/>
            <w:right w:w="96" w:type="dxa"/>
          </w:tblCellMar>
        </w:tblPrEx>
        <w:trPr>
          <w:trHeight w:val="84" w:hRule="atLeast"/>
          <w:jc w:val="center"/>
        </w:trPr>
        <w:tc>
          <w:tcPr>
            <w:tcW w:w="1674" w:type="dxa"/>
            <w:vMerge w:val="continue"/>
            <w:tcBorders>
              <w:left w:val="single" w:color="auto" w:sz="4" w:space="0"/>
              <w:bottom w:val="single" w:color="auto" w:sz="4" w:space="0"/>
              <w:right w:val="single" w:color="auto" w:sz="4" w:space="0"/>
            </w:tcBorders>
            <w:shd w:val="clear" w:color="auto" w:fill="auto"/>
            <w:vAlign w:val="center"/>
          </w:tcPr>
          <w:p w14:paraId="0086B0A0">
            <w:pPr>
              <w:keepNext w:val="0"/>
              <w:keepLines w:val="0"/>
              <w:pageBreakBefore w:val="0"/>
              <w:widowControl/>
              <w:suppressLineNumbers w:val="0"/>
              <w:kinsoku/>
              <w:wordWrap/>
              <w:overflowPunct/>
              <w:topLinePunct w:val="0"/>
              <w:autoSpaceDE/>
              <w:autoSpaceDN/>
              <w:bidi w:val="0"/>
              <w:adjustRightInd/>
              <w:snapToGrid w:val="0"/>
              <w:spacing w:line="340" w:lineRule="exact"/>
              <w:jc w:val="left"/>
              <w:textAlignment w:val="auto"/>
              <w:rPr>
                <w:rFonts w:hint="eastAsia" w:ascii="方正仿宋_GBK" w:hAnsi="方正仿宋_GBK" w:eastAsia="方正仿宋_GBK" w:cs="方正仿宋_GBK"/>
                <w:color w:val="000000"/>
                <w:sz w:val="24"/>
                <w:szCs w:val="24"/>
                <w:vertAlign w:val="baseline"/>
              </w:rPr>
            </w:pPr>
          </w:p>
        </w:tc>
        <w:tc>
          <w:tcPr>
            <w:tcW w:w="1758" w:type="dxa"/>
            <w:vMerge w:val="continue"/>
            <w:tcBorders>
              <w:left w:val="single" w:color="auto" w:sz="4" w:space="0"/>
              <w:bottom w:val="single" w:color="auto" w:sz="4" w:space="0"/>
              <w:right w:val="single" w:color="auto" w:sz="4" w:space="0"/>
            </w:tcBorders>
            <w:shd w:val="clear" w:color="auto" w:fill="auto"/>
            <w:vAlign w:val="center"/>
          </w:tcPr>
          <w:p w14:paraId="01C4915D">
            <w:pPr>
              <w:keepNext w:val="0"/>
              <w:keepLines w:val="0"/>
              <w:pageBreakBefore w:val="0"/>
              <w:widowControl/>
              <w:suppressLineNumbers w:val="0"/>
              <w:kinsoku/>
              <w:wordWrap/>
              <w:overflowPunct/>
              <w:topLinePunct w:val="0"/>
              <w:autoSpaceDE/>
              <w:autoSpaceDN/>
              <w:bidi w:val="0"/>
              <w:adjustRightInd/>
              <w:snapToGrid w:val="0"/>
              <w:spacing w:line="340" w:lineRule="exact"/>
              <w:jc w:val="left"/>
              <w:textAlignment w:val="auto"/>
              <w:rPr>
                <w:rFonts w:hint="eastAsia" w:ascii="方正仿宋_GBK" w:hAnsi="方正仿宋_GBK" w:eastAsia="方正仿宋_GBK" w:cs="方正仿宋_GBK"/>
                <w:color w:val="000000"/>
                <w:sz w:val="24"/>
                <w:szCs w:val="24"/>
                <w:vertAlign w:val="baseline"/>
              </w:rPr>
            </w:pPr>
          </w:p>
        </w:tc>
        <w:tc>
          <w:tcPr>
            <w:tcW w:w="2011" w:type="dxa"/>
            <w:tcBorders>
              <w:left w:val="single" w:color="auto" w:sz="4" w:space="0"/>
              <w:bottom w:val="single" w:color="auto" w:sz="4" w:space="0"/>
              <w:right w:val="single" w:color="auto" w:sz="4" w:space="0"/>
            </w:tcBorders>
            <w:shd w:val="clear" w:color="auto" w:fill="auto"/>
            <w:vAlign w:val="center"/>
          </w:tcPr>
          <w:p w14:paraId="5BCFE5D9">
            <w:pPr>
              <w:keepNext w:val="0"/>
              <w:keepLines w:val="0"/>
              <w:pageBreakBefore w:val="0"/>
              <w:widowControl/>
              <w:suppressLineNumbers w:val="0"/>
              <w:kinsoku/>
              <w:wordWrap/>
              <w:overflowPunct/>
              <w:topLinePunct w:val="0"/>
              <w:autoSpaceDE/>
              <w:autoSpaceDN/>
              <w:bidi w:val="0"/>
              <w:adjustRightInd/>
              <w:snapToGrid w:val="0"/>
              <w:spacing w:line="340" w:lineRule="exact"/>
              <w:jc w:val="left"/>
              <w:textAlignment w:val="auto"/>
              <w:rPr>
                <w:rFonts w:hint="eastAsia" w:ascii="方正仿宋_GBK" w:hAnsi="方正仿宋_GBK" w:eastAsia="方正仿宋_GBK" w:cs="方正仿宋_GBK"/>
                <w:color w:val="000000"/>
                <w:sz w:val="24"/>
                <w:szCs w:val="24"/>
                <w:vertAlign w:val="baseline"/>
              </w:rPr>
            </w:pPr>
            <w:r>
              <w:rPr>
                <w:rFonts w:hint="eastAsia" w:ascii="方正仿宋_GBK" w:hAnsi="方正仿宋_GBK" w:eastAsia="方正仿宋_GBK" w:cs="方正仿宋_GBK"/>
                <w:color w:val="000000"/>
                <w:sz w:val="24"/>
                <w:szCs w:val="24"/>
                <w:vertAlign w:val="baseline"/>
              </w:rPr>
              <w:t>信息管理</w:t>
            </w:r>
          </w:p>
        </w:tc>
        <w:tc>
          <w:tcPr>
            <w:tcW w:w="792" w:type="dxa"/>
            <w:tcBorders>
              <w:left w:val="single" w:color="auto" w:sz="4" w:space="0"/>
              <w:bottom w:val="single" w:color="auto" w:sz="4" w:space="0"/>
              <w:right w:val="single" w:color="auto" w:sz="4" w:space="0"/>
            </w:tcBorders>
            <w:shd w:val="clear" w:color="auto" w:fill="auto"/>
            <w:vAlign w:val="center"/>
          </w:tcPr>
          <w:p w14:paraId="1A9514B2">
            <w:pPr>
              <w:keepNext w:val="0"/>
              <w:keepLines w:val="0"/>
              <w:pageBreakBefore w:val="0"/>
              <w:widowControl/>
              <w:suppressLineNumbers w:val="0"/>
              <w:kinsoku/>
              <w:wordWrap/>
              <w:overflowPunct/>
              <w:topLinePunct w:val="0"/>
              <w:autoSpaceDE/>
              <w:autoSpaceDN/>
              <w:bidi w:val="0"/>
              <w:adjustRightInd/>
              <w:snapToGrid w:val="0"/>
              <w:spacing w:line="340" w:lineRule="exact"/>
              <w:jc w:val="left"/>
              <w:textAlignment w:val="auto"/>
              <w:rPr>
                <w:rFonts w:hint="default" w:ascii="方正仿宋_GBK" w:hAnsi="方正仿宋_GBK" w:eastAsia="方正仿宋_GBK" w:cs="方正仿宋_GBK"/>
                <w:color w:val="000000"/>
                <w:sz w:val="24"/>
                <w:szCs w:val="24"/>
                <w:vertAlign w:val="baseline"/>
                <w:lang w:val="en-US" w:eastAsia="zh-CN"/>
              </w:rPr>
            </w:pPr>
            <w:r>
              <w:rPr>
                <w:rFonts w:hint="eastAsia" w:ascii="方正仿宋_GBK" w:hAnsi="方正仿宋_GBK" w:eastAsia="方正仿宋_GBK" w:cs="方正仿宋_GBK"/>
                <w:color w:val="000000"/>
                <w:sz w:val="24"/>
                <w:szCs w:val="24"/>
                <w:vertAlign w:val="baseline"/>
                <w:lang w:val="en-US" w:eastAsia="zh-CN"/>
              </w:rPr>
              <w:t>3分</w:t>
            </w:r>
          </w:p>
        </w:tc>
        <w:tc>
          <w:tcPr>
            <w:tcW w:w="4192" w:type="dxa"/>
            <w:tcBorders>
              <w:left w:val="single" w:color="auto" w:sz="4" w:space="0"/>
              <w:bottom w:val="single" w:color="auto" w:sz="4" w:space="0"/>
              <w:right w:val="single" w:color="auto" w:sz="4" w:space="0"/>
            </w:tcBorders>
            <w:shd w:val="clear" w:color="auto" w:fill="auto"/>
            <w:vAlign w:val="center"/>
          </w:tcPr>
          <w:p w14:paraId="662A980D">
            <w:pPr>
              <w:keepNext w:val="0"/>
              <w:keepLines w:val="0"/>
              <w:pageBreakBefore w:val="0"/>
              <w:widowControl/>
              <w:suppressLineNumbers w:val="0"/>
              <w:kinsoku/>
              <w:wordWrap/>
              <w:overflowPunct/>
              <w:topLinePunct w:val="0"/>
              <w:autoSpaceDE/>
              <w:autoSpaceDN/>
              <w:bidi w:val="0"/>
              <w:adjustRightInd/>
              <w:snapToGrid w:val="0"/>
              <w:spacing w:line="340" w:lineRule="exact"/>
              <w:jc w:val="left"/>
              <w:textAlignment w:val="auto"/>
              <w:rPr>
                <w:rFonts w:hint="eastAsia" w:ascii="方正仿宋_GBK" w:hAnsi="方正仿宋_GBK" w:eastAsia="方正仿宋_GBK" w:cs="方正仿宋_GBK"/>
                <w:color w:val="000000"/>
                <w:sz w:val="24"/>
                <w:szCs w:val="24"/>
                <w:vertAlign w:val="baseline"/>
                <w:lang w:val="en-US" w:eastAsia="zh-CN"/>
              </w:rPr>
            </w:pPr>
            <w:r>
              <w:rPr>
                <w:rFonts w:hint="eastAsia" w:ascii="方正仿宋_GBK" w:hAnsi="方正仿宋_GBK" w:eastAsia="方正仿宋_GBK" w:cs="方正仿宋_GBK"/>
                <w:color w:val="000000"/>
                <w:sz w:val="24"/>
                <w:szCs w:val="24"/>
                <w:vertAlign w:val="baseline"/>
                <w:lang w:val="en-US" w:eastAsia="zh-CN"/>
              </w:rPr>
              <w:t>具备</w:t>
            </w:r>
            <w:r>
              <w:rPr>
                <w:rFonts w:hint="eastAsia" w:ascii="方正仿宋_GBK" w:hAnsi="方正仿宋_GBK" w:eastAsia="方正仿宋_GBK" w:cs="方正仿宋_GBK"/>
                <w:color w:val="000000"/>
                <w:sz w:val="24"/>
                <w:szCs w:val="24"/>
                <w:vertAlign w:val="baseline"/>
              </w:rPr>
              <w:t>机构用户管理、操作日志管理、参数配置管理、任务监控</w:t>
            </w:r>
            <w:r>
              <w:rPr>
                <w:rFonts w:hint="eastAsia" w:ascii="方正仿宋_GBK" w:hAnsi="方正仿宋_GBK" w:eastAsia="方正仿宋_GBK" w:cs="方正仿宋_GBK"/>
                <w:color w:val="000000"/>
                <w:sz w:val="24"/>
                <w:szCs w:val="24"/>
                <w:vertAlign w:val="baseline"/>
                <w:lang w:val="en-US" w:eastAsia="zh-CN"/>
              </w:rPr>
              <w:t>管理</w:t>
            </w:r>
            <w:r>
              <w:rPr>
                <w:rFonts w:hint="eastAsia" w:ascii="方正仿宋_GBK" w:hAnsi="方正仿宋_GBK" w:eastAsia="方正仿宋_GBK" w:cs="方正仿宋_GBK"/>
                <w:color w:val="000000"/>
                <w:sz w:val="24"/>
                <w:szCs w:val="24"/>
                <w:vertAlign w:val="baseline"/>
              </w:rPr>
              <w:t>等</w:t>
            </w:r>
            <w:r>
              <w:rPr>
                <w:rFonts w:hint="eastAsia" w:ascii="方正仿宋_GBK" w:hAnsi="方正仿宋_GBK" w:eastAsia="方正仿宋_GBK" w:cs="方正仿宋_GBK"/>
                <w:color w:val="000000"/>
                <w:sz w:val="24"/>
                <w:szCs w:val="24"/>
                <w:vertAlign w:val="baseline"/>
                <w:lang w:val="en-US" w:eastAsia="zh-CN"/>
              </w:rPr>
              <w:t>相关功能，得3分；</w:t>
            </w:r>
          </w:p>
          <w:p w14:paraId="22AE99BE">
            <w:pPr>
              <w:keepNext w:val="0"/>
              <w:keepLines w:val="0"/>
              <w:pageBreakBefore w:val="0"/>
              <w:widowControl/>
              <w:suppressLineNumbers w:val="0"/>
              <w:kinsoku/>
              <w:wordWrap/>
              <w:overflowPunct/>
              <w:topLinePunct w:val="0"/>
              <w:autoSpaceDE/>
              <w:autoSpaceDN/>
              <w:bidi w:val="0"/>
              <w:adjustRightInd/>
              <w:snapToGrid w:val="0"/>
              <w:spacing w:line="340" w:lineRule="exact"/>
              <w:jc w:val="left"/>
              <w:textAlignment w:val="auto"/>
              <w:rPr>
                <w:rFonts w:hint="eastAsia" w:ascii="方正仿宋_GBK" w:hAnsi="方正仿宋_GBK" w:eastAsia="方正仿宋_GBK" w:cs="方正仿宋_GBK"/>
                <w:color w:val="000000"/>
                <w:sz w:val="24"/>
                <w:szCs w:val="24"/>
                <w:vertAlign w:val="baseline"/>
                <w:lang w:val="en-US" w:eastAsia="zh-CN"/>
              </w:rPr>
            </w:pPr>
            <w:r>
              <w:rPr>
                <w:rFonts w:hint="eastAsia" w:ascii="方正仿宋_GBK" w:hAnsi="方正仿宋_GBK" w:eastAsia="方正仿宋_GBK" w:cs="方正仿宋_GBK"/>
                <w:color w:val="000000"/>
                <w:kern w:val="0"/>
                <w:sz w:val="24"/>
                <w:szCs w:val="24"/>
                <w:lang w:val="en-US" w:eastAsia="zh-CN" w:bidi="ar"/>
              </w:rPr>
              <w:t>根据服务方案中模块功能完整度、贴合度等，酌情扣分。</w:t>
            </w:r>
          </w:p>
        </w:tc>
      </w:tr>
      <w:tr w14:paraId="2A89F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96" w:type="dxa"/>
            <w:bottom w:w="45" w:type="dxa"/>
            <w:right w:w="96" w:type="dxa"/>
          </w:tblCellMar>
        </w:tblPrEx>
        <w:trPr>
          <w:trHeight w:val="0" w:hRule="atLeast"/>
          <w:jc w:val="center"/>
        </w:trPr>
        <w:tc>
          <w:tcPr>
            <w:tcW w:w="1674" w:type="dxa"/>
            <w:vMerge w:val="restart"/>
            <w:tcBorders>
              <w:top w:val="single" w:color="auto" w:sz="4" w:space="0"/>
              <w:left w:val="single" w:color="auto" w:sz="4" w:space="0"/>
              <w:right w:val="single" w:color="auto" w:sz="4" w:space="0"/>
            </w:tcBorders>
            <w:shd w:val="clear" w:color="auto" w:fill="auto"/>
            <w:vAlign w:val="center"/>
          </w:tcPr>
          <w:p w14:paraId="2092726E">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auto"/>
              <w:rPr>
                <w:rFonts w:hint="default" w:ascii="方正仿宋_GBK" w:hAnsi="方正仿宋_GBK" w:eastAsia="方正仿宋_GBK" w:cs="方正仿宋_GBK"/>
                <w:color w:val="000000"/>
                <w:sz w:val="24"/>
                <w:szCs w:val="24"/>
                <w:vertAlign w:val="baseline"/>
                <w:lang w:val="en-US"/>
              </w:rPr>
            </w:pPr>
            <w:r>
              <w:rPr>
                <w:rFonts w:hint="eastAsia" w:ascii="方正仿宋_GBK" w:hAnsi="方正仿宋_GBK" w:eastAsia="方正仿宋_GBK" w:cs="方正仿宋_GBK"/>
                <w:b/>
                <w:color w:val="000000"/>
                <w:kern w:val="0"/>
                <w:sz w:val="24"/>
                <w:szCs w:val="24"/>
                <w:lang w:val="en-US" w:eastAsia="zh-CN" w:bidi="ar"/>
              </w:rPr>
              <w:t>4.技术要求</w:t>
            </w:r>
          </w:p>
        </w:tc>
        <w:tc>
          <w:tcPr>
            <w:tcW w:w="376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C7AF4DD">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auto"/>
              <w:rPr>
                <w:rFonts w:hint="default" w:ascii="方正仿宋_GBK" w:hAnsi="方正仿宋_GBK" w:eastAsia="方正仿宋_GBK" w:cs="方正仿宋_GBK"/>
                <w:color w:val="000000"/>
                <w:kern w:val="0"/>
                <w:sz w:val="24"/>
                <w:szCs w:val="24"/>
                <w:lang w:val="en-US" w:eastAsia="zh-CN" w:bidi="ar"/>
              </w:rPr>
            </w:pPr>
            <w:r>
              <w:rPr>
                <w:rFonts w:hint="eastAsia" w:ascii="方正仿宋_GBK" w:hAnsi="方正仿宋_GBK" w:eastAsia="方正仿宋_GBK" w:cs="方正仿宋_GBK"/>
                <w:color w:val="000000"/>
                <w:kern w:val="0"/>
                <w:sz w:val="24"/>
                <w:szCs w:val="24"/>
                <w:lang w:val="en-US" w:eastAsia="zh-CN" w:bidi="ar"/>
              </w:rPr>
              <w:t>需满足规范性、开放性、安全性、可集成性</w:t>
            </w:r>
          </w:p>
        </w:tc>
        <w:tc>
          <w:tcPr>
            <w:tcW w:w="792" w:type="dxa"/>
            <w:tcBorders>
              <w:top w:val="single" w:color="auto" w:sz="4" w:space="0"/>
              <w:left w:val="single" w:color="auto" w:sz="4" w:space="0"/>
              <w:bottom w:val="single" w:color="auto" w:sz="4" w:space="0"/>
              <w:right w:val="single" w:color="auto" w:sz="4" w:space="0"/>
            </w:tcBorders>
            <w:shd w:val="clear" w:color="auto" w:fill="auto"/>
            <w:vAlign w:val="center"/>
          </w:tcPr>
          <w:p w14:paraId="1F907FD0">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auto"/>
              <w:rPr>
                <w:rFonts w:hint="eastAsia" w:ascii="方正仿宋_GBK" w:hAnsi="方正仿宋_GBK" w:eastAsia="方正仿宋_GBK" w:cs="方正仿宋_GBK"/>
                <w:color w:val="000000"/>
                <w:sz w:val="24"/>
                <w:szCs w:val="24"/>
                <w:vertAlign w:val="baseline"/>
              </w:rPr>
            </w:pPr>
            <w:r>
              <w:rPr>
                <w:rFonts w:hint="eastAsia" w:ascii="方正仿宋_GBK" w:hAnsi="方正仿宋_GBK" w:eastAsia="方正仿宋_GBK" w:cs="方正仿宋_GBK"/>
                <w:color w:val="000000"/>
                <w:kern w:val="0"/>
                <w:sz w:val="24"/>
                <w:szCs w:val="24"/>
                <w:lang w:val="en-US" w:eastAsia="zh-CN" w:bidi="ar"/>
              </w:rPr>
              <w:t>5分</w:t>
            </w:r>
          </w:p>
        </w:tc>
        <w:tc>
          <w:tcPr>
            <w:tcW w:w="4192" w:type="dxa"/>
            <w:tcBorders>
              <w:top w:val="single" w:color="auto" w:sz="4" w:space="0"/>
              <w:left w:val="single" w:color="auto" w:sz="4" w:space="0"/>
              <w:bottom w:val="single" w:color="auto" w:sz="4" w:space="0"/>
              <w:right w:val="single" w:color="auto" w:sz="4" w:space="0"/>
            </w:tcBorders>
            <w:shd w:val="clear" w:color="auto" w:fill="auto"/>
            <w:vAlign w:val="center"/>
          </w:tcPr>
          <w:p w14:paraId="1677638B">
            <w:pPr>
              <w:keepNext w:val="0"/>
              <w:keepLines w:val="0"/>
              <w:pageBreakBefore w:val="0"/>
              <w:widowControl/>
              <w:suppressLineNumbers w:val="0"/>
              <w:kinsoku/>
              <w:wordWrap/>
              <w:overflowPunct/>
              <w:topLinePunct w:val="0"/>
              <w:autoSpaceDE/>
              <w:autoSpaceDN/>
              <w:bidi w:val="0"/>
              <w:adjustRightInd/>
              <w:snapToGrid w:val="0"/>
              <w:spacing w:line="340" w:lineRule="exact"/>
              <w:jc w:val="both"/>
              <w:textAlignment w:val="auto"/>
              <w:rPr>
                <w:rFonts w:hint="eastAsia" w:ascii="方正仿宋_GBK" w:hAnsi="方正仿宋_GBK" w:eastAsia="方正仿宋_GBK" w:cs="方正仿宋_GBK"/>
                <w:color w:val="000000"/>
                <w:kern w:val="0"/>
                <w:sz w:val="24"/>
                <w:szCs w:val="24"/>
                <w:lang w:val="en-US" w:eastAsia="zh-CN" w:bidi="ar"/>
              </w:rPr>
            </w:pPr>
            <w:r>
              <w:rPr>
                <w:rFonts w:hint="eastAsia" w:ascii="方正仿宋_GBK" w:hAnsi="方正仿宋_GBK" w:eastAsia="方正仿宋_GBK" w:cs="方正仿宋_GBK"/>
                <w:color w:val="000000"/>
                <w:kern w:val="0"/>
                <w:sz w:val="24"/>
                <w:szCs w:val="24"/>
                <w:lang w:val="en-US" w:eastAsia="zh-CN" w:bidi="ar"/>
              </w:rPr>
              <w:t>系统应支持通用的操作系统、中间件平台与第三方开发组件产品等，具备良好的扩展性和可移植性，得2分；</w:t>
            </w:r>
          </w:p>
          <w:p w14:paraId="6DF6D3D3">
            <w:pPr>
              <w:keepNext w:val="0"/>
              <w:keepLines w:val="0"/>
              <w:pageBreakBefore w:val="0"/>
              <w:widowControl/>
              <w:suppressLineNumbers w:val="0"/>
              <w:kinsoku/>
              <w:wordWrap/>
              <w:overflowPunct/>
              <w:topLinePunct w:val="0"/>
              <w:autoSpaceDE/>
              <w:autoSpaceDN/>
              <w:bidi w:val="0"/>
              <w:adjustRightInd/>
              <w:snapToGrid w:val="0"/>
              <w:spacing w:line="340" w:lineRule="exact"/>
              <w:jc w:val="both"/>
              <w:textAlignment w:val="auto"/>
              <w:rPr>
                <w:rFonts w:hint="eastAsia" w:ascii="方正仿宋_GBK" w:hAnsi="方正仿宋_GBK" w:eastAsia="方正仿宋_GBK" w:cs="方正仿宋_GBK"/>
                <w:color w:val="000000"/>
                <w:kern w:val="0"/>
                <w:sz w:val="24"/>
                <w:szCs w:val="24"/>
                <w:lang w:val="en-US" w:eastAsia="zh-CN" w:bidi="ar"/>
              </w:rPr>
            </w:pPr>
            <w:r>
              <w:rPr>
                <w:rFonts w:hint="eastAsia" w:ascii="方正仿宋_GBK" w:hAnsi="方正仿宋_GBK" w:eastAsia="方正仿宋_GBK" w:cs="方正仿宋_GBK"/>
                <w:color w:val="000000"/>
                <w:kern w:val="0"/>
                <w:sz w:val="24"/>
                <w:szCs w:val="24"/>
                <w:lang w:val="en-US" w:eastAsia="zh-CN" w:bidi="ar"/>
              </w:rPr>
              <w:t>应</w:t>
            </w:r>
            <w:r>
              <w:rPr>
                <w:rFonts w:hint="default" w:ascii="方正仿宋_GBK" w:hAnsi="方正仿宋_GBK" w:eastAsia="方正仿宋_GBK" w:cs="方正仿宋_GBK"/>
                <w:color w:val="000000"/>
                <w:kern w:val="0"/>
                <w:sz w:val="24"/>
                <w:szCs w:val="24"/>
                <w:lang w:val="en-US" w:eastAsia="zh-CN" w:bidi="ar"/>
              </w:rPr>
              <w:t>提供完整的信息管理机制和技术措施，同时满足人行监管的要求以及业务需求</w:t>
            </w:r>
            <w:r>
              <w:rPr>
                <w:rFonts w:hint="eastAsia" w:ascii="方正仿宋_GBK" w:hAnsi="方正仿宋_GBK" w:eastAsia="方正仿宋_GBK" w:cs="方正仿宋_GBK"/>
                <w:color w:val="000000"/>
                <w:kern w:val="0"/>
                <w:sz w:val="24"/>
                <w:szCs w:val="24"/>
                <w:lang w:val="en-US" w:eastAsia="zh-CN" w:bidi="ar"/>
              </w:rPr>
              <w:t>，得1分；</w:t>
            </w:r>
          </w:p>
          <w:p w14:paraId="3D037BDB">
            <w:pPr>
              <w:keepNext w:val="0"/>
              <w:keepLines w:val="0"/>
              <w:pageBreakBefore w:val="0"/>
              <w:widowControl/>
              <w:suppressLineNumbers w:val="0"/>
              <w:kinsoku/>
              <w:wordWrap/>
              <w:overflowPunct/>
              <w:topLinePunct w:val="0"/>
              <w:autoSpaceDE/>
              <w:autoSpaceDN/>
              <w:bidi w:val="0"/>
              <w:adjustRightInd/>
              <w:snapToGrid w:val="0"/>
              <w:spacing w:line="340" w:lineRule="exact"/>
              <w:jc w:val="both"/>
              <w:textAlignment w:val="auto"/>
              <w:rPr>
                <w:rFonts w:hint="default" w:ascii="方正仿宋_GBK" w:hAnsi="方正仿宋_GBK" w:eastAsia="方正仿宋_GBK" w:cs="方正仿宋_GBK"/>
                <w:color w:val="000000"/>
                <w:kern w:val="0"/>
                <w:sz w:val="24"/>
                <w:szCs w:val="24"/>
                <w:lang w:val="en-US" w:eastAsia="zh-CN" w:bidi="ar"/>
              </w:rPr>
            </w:pPr>
            <w:r>
              <w:rPr>
                <w:rFonts w:hint="default" w:ascii="方正仿宋_GBK" w:hAnsi="方正仿宋_GBK" w:eastAsia="方正仿宋_GBK" w:cs="方正仿宋_GBK"/>
                <w:color w:val="000000"/>
                <w:kern w:val="0"/>
                <w:sz w:val="24"/>
                <w:szCs w:val="24"/>
                <w:lang w:val="en-US" w:eastAsia="zh-CN" w:bidi="ar"/>
              </w:rPr>
              <w:t>能够</w:t>
            </w:r>
            <w:r>
              <w:rPr>
                <w:rFonts w:hint="eastAsia" w:ascii="方正仿宋_GBK" w:hAnsi="方正仿宋_GBK" w:eastAsia="方正仿宋_GBK" w:cs="方正仿宋_GBK"/>
                <w:color w:val="000000"/>
                <w:kern w:val="0"/>
                <w:sz w:val="24"/>
                <w:szCs w:val="24"/>
                <w:lang w:val="en-US" w:eastAsia="zh-CN" w:bidi="ar"/>
              </w:rPr>
              <w:t>与</w:t>
            </w:r>
            <w:r>
              <w:rPr>
                <w:rFonts w:hint="default" w:ascii="方正仿宋_GBK" w:hAnsi="方正仿宋_GBK" w:eastAsia="方正仿宋_GBK" w:cs="方正仿宋_GBK"/>
                <w:color w:val="000000"/>
                <w:kern w:val="0"/>
                <w:sz w:val="24"/>
                <w:szCs w:val="24"/>
                <w:lang w:val="en-US" w:eastAsia="zh-CN" w:bidi="ar"/>
              </w:rPr>
              <w:t>我司现有和规划中的应用系统进行有效集成，提供接口服务和组件服务</w:t>
            </w:r>
            <w:r>
              <w:rPr>
                <w:rFonts w:hint="eastAsia" w:ascii="方正仿宋_GBK" w:hAnsi="方正仿宋_GBK" w:eastAsia="方正仿宋_GBK" w:cs="方正仿宋_GBK"/>
                <w:color w:val="000000"/>
                <w:kern w:val="0"/>
                <w:sz w:val="24"/>
                <w:szCs w:val="24"/>
                <w:lang w:val="en-US" w:eastAsia="zh-CN" w:bidi="ar"/>
              </w:rPr>
              <w:t>，得2分</w:t>
            </w:r>
            <w:r>
              <w:rPr>
                <w:rFonts w:hint="default" w:ascii="方正仿宋_GBK" w:hAnsi="方正仿宋_GBK" w:eastAsia="方正仿宋_GBK" w:cs="方正仿宋_GBK"/>
                <w:color w:val="000000"/>
                <w:kern w:val="0"/>
                <w:sz w:val="24"/>
                <w:szCs w:val="24"/>
                <w:lang w:val="en-US" w:eastAsia="zh-CN" w:bidi="ar"/>
              </w:rPr>
              <w:t>。</w:t>
            </w:r>
          </w:p>
        </w:tc>
      </w:tr>
      <w:tr w14:paraId="20117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96" w:type="dxa"/>
            <w:bottom w:w="45" w:type="dxa"/>
            <w:right w:w="96" w:type="dxa"/>
          </w:tblCellMar>
        </w:tblPrEx>
        <w:trPr>
          <w:trHeight w:val="0" w:hRule="atLeast"/>
          <w:jc w:val="center"/>
        </w:trPr>
        <w:tc>
          <w:tcPr>
            <w:tcW w:w="1674" w:type="dxa"/>
            <w:vMerge w:val="continue"/>
            <w:tcBorders>
              <w:left w:val="single" w:color="auto" w:sz="4" w:space="0"/>
              <w:right w:val="single" w:color="auto" w:sz="4" w:space="0"/>
            </w:tcBorders>
            <w:shd w:val="clear" w:color="auto" w:fill="auto"/>
            <w:vAlign w:val="center"/>
          </w:tcPr>
          <w:p w14:paraId="04C63C0E">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auto"/>
              <w:rPr>
                <w:rFonts w:hint="eastAsia" w:ascii="方正仿宋_GBK" w:hAnsi="方正仿宋_GBK" w:eastAsia="方正仿宋_GBK" w:cs="方正仿宋_GBK"/>
                <w:b/>
                <w:color w:val="000000"/>
                <w:kern w:val="0"/>
                <w:sz w:val="24"/>
                <w:szCs w:val="24"/>
                <w:lang w:val="en-US" w:eastAsia="zh-CN" w:bidi="ar"/>
              </w:rPr>
            </w:pPr>
          </w:p>
        </w:tc>
        <w:tc>
          <w:tcPr>
            <w:tcW w:w="376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B4B5C75">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auto"/>
              <w:rPr>
                <w:rFonts w:hint="default" w:ascii="方正仿宋_GBK" w:hAnsi="方正仿宋_GBK" w:eastAsia="方正仿宋_GBK" w:cs="方正仿宋_GBK"/>
                <w:color w:val="000000"/>
                <w:kern w:val="0"/>
                <w:sz w:val="24"/>
                <w:szCs w:val="24"/>
                <w:lang w:val="en-US" w:eastAsia="zh-CN" w:bidi="ar"/>
              </w:rPr>
            </w:pPr>
            <w:r>
              <w:rPr>
                <w:rFonts w:hint="eastAsia" w:ascii="方正仿宋_GBK" w:hAnsi="方正仿宋_GBK" w:eastAsia="方正仿宋_GBK" w:cs="方正仿宋_GBK"/>
                <w:color w:val="000000"/>
                <w:kern w:val="0"/>
                <w:sz w:val="24"/>
                <w:szCs w:val="24"/>
                <w:lang w:val="en-US" w:eastAsia="zh-CN" w:bidi="ar"/>
              </w:rPr>
              <w:t>软件要求</w:t>
            </w:r>
          </w:p>
        </w:tc>
        <w:tc>
          <w:tcPr>
            <w:tcW w:w="792" w:type="dxa"/>
            <w:tcBorders>
              <w:top w:val="single" w:color="auto" w:sz="4" w:space="0"/>
              <w:left w:val="single" w:color="auto" w:sz="4" w:space="0"/>
              <w:bottom w:val="single" w:color="auto" w:sz="4" w:space="0"/>
              <w:right w:val="single" w:color="auto" w:sz="4" w:space="0"/>
            </w:tcBorders>
            <w:shd w:val="clear" w:color="auto" w:fill="auto"/>
            <w:vAlign w:val="center"/>
          </w:tcPr>
          <w:p w14:paraId="040B31E2">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auto"/>
              <w:rPr>
                <w:rFonts w:hint="default" w:ascii="方正仿宋_GBK" w:hAnsi="方正仿宋_GBK" w:eastAsia="方正仿宋_GBK" w:cs="方正仿宋_GBK"/>
                <w:color w:val="000000"/>
                <w:kern w:val="0"/>
                <w:sz w:val="24"/>
                <w:szCs w:val="24"/>
                <w:lang w:val="en-US" w:eastAsia="zh-CN" w:bidi="ar"/>
              </w:rPr>
            </w:pPr>
            <w:r>
              <w:rPr>
                <w:rFonts w:hint="eastAsia" w:ascii="方正仿宋_GBK" w:hAnsi="方正仿宋_GBK" w:eastAsia="方正仿宋_GBK" w:cs="方正仿宋_GBK"/>
                <w:color w:val="000000"/>
                <w:kern w:val="0"/>
                <w:sz w:val="24"/>
                <w:szCs w:val="24"/>
                <w:lang w:val="en-US" w:eastAsia="zh-CN" w:bidi="ar"/>
              </w:rPr>
              <w:t>5分</w:t>
            </w:r>
          </w:p>
        </w:tc>
        <w:tc>
          <w:tcPr>
            <w:tcW w:w="4192" w:type="dxa"/>
            <w:tcBorders>
              <w:top w:val="single" w:color="auto" w:sz="4" w:space="0"/>
              <w:left w:val="single" w:color="auto" w:sz="4" w:space="0"/>
              <w:bottom w:val="single" w:color="auto" w:sz="4" w:space="0"/>
              <w:right w:val="single" w:color="auto" w:sz="4" w:space="0"/>
            </w:tcBorders>
            <w:shd w:val="clear" w:color="auto" w:fill="auto"/>
            <w:vAlign w:val="center"/>
          </w:tcPr>
          <w:p w14:paraId="555A862F">
            <w:pPr>
              <w:keepNext w:val="0"/>
              <w:keepLines w:val="0"/>
              <w:pageBreakBefore w:val="0"/>
              <w:widowControl/>
              <w:suppressLineNumbers w:val="0"/>
              <w:kinsoku/>
              <w:wordWrap/>
              <w:overflowPunct/>
              <w:topLinePunct w:val="0"/>
              <w:autoSpaceDE/>
              <w:autoSpaceDN/>
              <w:bidi w:val="0"/>
              <w:adjustRightInd/>
              <w:snapToGrid w:val="0"/>
              <w:spacing w:line="340" w:lineRule="exact"/>
              <w:jc w:val="both"/>
              <w:textAlignment w:val="auto"/>
              <w:rPr>
                <w:rFonts w:hint="default" w:ascii="方正仿宋_GBK" w:hAnsi="方正仿宋_GBK" w:eastAsia="方正仿宋_GBK" w:cs="方正仿宋_GBK"/>
                <w:color w:val="000000"/>
                <w:kern w:val="0"/>
                <w:sz w:val="24"/>
                <w:szCs w:val="24"/>
                <w:lang w:val="en-US" w:eastAsia="zh-CN" w:bidi="ar"/>
              </w:rPr>
            </w:pPr>
            <w:r>
              <w:rPr>
                <w:rFonts w:hint="default" w:ascii="方正仿宋_GBK" w:hAnsi="方正仿宋_GBK" w:eastAsia="方正仿宋_GBK" w:cs="方正仿宋_GBK"/>
                <w:color w:val="000000"/>
                <w:kern w:val="0"/>
                <w:sz w:val="24"/>
                <w:szCs w:val="24"/>
                <w:lang w:val="en-US" w:eastAsia="zh-CN" w:bidi="ar"/>
              </w:rPr>
              <w:t>软件需采用Java语言开发，支持centos7及以上、WINDOWS SERVER 2019及以上的操作系统部署，支持服务器集群部署</w:t>
            </w:r>
            <w:r>
              <w:rPr>
                <w:rFonts w:hint="eastAsia" w:ascii="方正仿宋_GBK" w:hAnsi="方正仿宋_GBK" w:eastAsia="方正仿宋_GBK" w:cs="方正仿宋_GBK"/>
                <w:color w:val="000000"/>
                <w:kern w:val="0"/>
                <w:sz w:val="24"/>
                <w:szCs w:val="24"/>
                <w:lang w:val="en-US" w:eastAsia="zh-CN" w:bidi="ar"/>
              </w:rPr>
              <w:t>，得3分；</w:t>
            </w:r>
          </w:p>
          <w:p w14:paraId="42063BBB">
            <w:pPr>
              <w:keepNext w:val="0"/>
              <w:keepLines w:val="0"/>
              <w:pageBreakBefore w:val="0"/>
              <w:widowControl/>
              <w:suppressLineNumbers w:val="0"/>
              <w:kinsoku/>
              <w:wordWrap/>
              <w:overflowPunct/>
              <w:topLinePunct w:val="0"/>
              <w:autoSpaceDE/>
              <w:autoSpaceDN/>
              <w:bidi w:val="0"/>
              <w:adjustRightInd/>
              <w:snapToGrid w:val="0"/>
              <w:spacing w:line="340" w:lineRule="exact"/>
              <w:jc w:val="both"/>
              <w:textAlignment w:val="auto"/>
              <w:rPr>
                <w:rFonts w:hint="default" w:ascii="方正仿宋_GBK" w:hAnsi="方正仿宋_GBK" w:eastAsia="方正仿宋_GBK" w:cs="方正仿宋_GBK"/>
                <w:color w:val="000000"/>
                <w:kern w:val="0"/>
                <w:sz w:val="24"/>
                <w:szCs w:val="24"/>
                <w:lang w:val="en-US" w:eastAsia="zh-CN" w:bidi="ar"/>
              </w:rPr>
            </w:pPr>
            <w:r>
              <w:rPr>
                <w:rFonts w:hint="default" w:ascii="方正仿宋_GBK" w:hAnsi="方正仿宋_GBK" w:eastAsia="方正仿宋_GBK" w:cs="方正仿宋_GBK"/>
                <w:color w:val="000000"/>
                <w:kern w:val="0"/>
                <w:sz w:val="24"/>
                <w:szCs w:val="24"/>
                <w:lang w:val="en-US" w:eastAsia="zh-CN" w:bidi="ar"/>
              </w:rPr>
              <w:t>后台数据库：支持MYSQL5.7及以上，支持MYSQL数据库集群部署</w:t>
            </w:r>
            <w:r>
              <w:rPr>
                <w:rFonts w:hint="eastAsia" w:ascii="方正仿宋_GBK" w:hAnsi="方正仿宋_GBK" w:eastAsia="方正仿宋_GBK" w:cs="方正仿宋_GBK"/>
                <w:color w:val="000000"/>
                <w:kern w:val="0"/>
                <w:sz w:val="24"/>
                <w:szCs w:val="24"/>
                <w:lang w:val="en-US" w:eastAsia="zh-CN" w:bidi="ar"/>
              </w:rPr>
              <w:t>，得2分。</w:t>
            </w:r>
          </w:p>
        </w:tc>
      </w:tr>
      <w:tr w14:paraId="63D54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96" w:type="dxa"/>
            <w:bottom w:w="45" w:type="dxa"/>
            <w:right w:w="96" w:type="dxa"/>
          </w:tblCellMar>
        </w:tblPrEx>
        <w:trPr>
          <w:trHeight w:val="0" w:hRule="atLeast"/>
          <w:jc w:val="center"/>
        </w:trPr>
        <w:tc>
          <w:tcPr>
            <w:tcW w:w="1674" w:type="dxa"/>
            <w:vMerge w:val="restart"/>
            <w:tcBorders>
              <w:top w:val="single" w:color="auto" w:sz="4" w:space="0"/>
              <w:left w:val="single" w:color="auto" w:sz="4" w:space="0"/>
              <w:right w:val="single" w:color="auto" w:sz="4" w:space="0"/>
            </w:tcBorders>
            <w:shd w:val="clear" w:color="auto" w:fill="auto"/>
            <w:vAlign w:val="center"/>
          </w:tcPr>
          <w:p w14:paraId="1B116688">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auto"/>
              <w:rPr>
                <w:rFonts w:hint="default" w:ascii="方正仿宋_GBK" w:hAnsi="方正仿宋_GBK" w:eastAsia="方正仿宋_GBK" w:cs="方正仿宋_GBK"/>
                <w:b/>
                <w:color w:val="000000"/>
                <w:kern w:val="0"/>
                <w:sz w:val="24"/>
                <w:szCs w:val="24"/>
                <w:lang w:val="en-US" w:eastAsia="zh-CN" w:bidi="ar"/>
              </w:rPr>
            </w:pPr>
            <w:r>
              <w:rPr>
                <w:rFonts w:hint="eastAsia" w:ascii="方正仿宋_GBK" w:hAnsi="方正仿宋_GBK" w:eastAsia="方正仿宋_GBK" w:cs="方正仿宋_GBK"/>
                <w:b/>
                <w:color w:val="000000"/>
                <w:kern w:val="0"/>
                <w:sz w:val="24"/>
                <w:szCs w:val="24"/>
                <w:lang w:val="en-US" w:eastAsia="zh-CN" w:bidi="ar"/>
              </w:rPr>
              <w:t>5.定制化服务</w:t>
            </w:r>
          </w:p>
        </w:tc>
        <w:tc>
          <w:tcPr>
            <w:tcW w:w="376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CBB8487">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auto"/>
              <w:rPr>
                <w:rFonts w:hint="eastAsia" w:ascii="方正仿宋_GBK" w:hAnsi="方正仿宋_GBK" w:eastAsia="方正仿宋_GBK" w:cs="方正仿宋_GBK"/>
                <w:color w:val="000000"/>
                <w:kern w:val="0"/>
                <w:sz w:val="24"/>
                <w:szCs w:val="24"/>
                <w:lang w:val="en-US" w:eastAsia="zh-CN" w:bidi="ar"/>
              </w:rPr>
            </w:pPr>
            <w:r>
              <w:rPr>
                <w:rFonts w:hint="eastAsia" w:ascii="方正仿宋_GBK" w:hAnsi="方正仿宋_GBK" w:eastAsia="方正仿宋_GBK" w:cs="方正仿宋_GBK"/>
                <w:color w:val="000000"/>
                <w:kern w:val="0"/>
                <w:sz w:val="24"/>
                <w:szCs w:val="24"/>
                <w:lang w:val="en-US" w:eastAsia="zh-CN" w:bidi="ar"/>
              </w:rPr>
              <w:t>中征信评分</w:t>
            </w:r>
          </w:p>
        </w:tc>
        <w:tc>
          <w:tcPr>
            <w:tcW w:w="792" w:type="dxa"/>
            <w:tcBorders>
              <w:top w:val="single" w:color="auto" w:sz="4" w:space="0"/>
              <w:left w:val="single" w:color="auto" w:sz="4" w:space="0"/>
              <w:bottom w:val="single" w:color="auto" w:sz="4" w:space="0"/>
              <w:right w:val="single" w:color="auto" w:sz="4" w:space="0"/>
            </w:tcBorders>
            <w:shd w:val="clear" w:color="auto" w:fill="auto"/>
            <w:vAlign w:val="center"/>
          </w:tcPr>
          <w:p w14:paraId="4090A055">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auto"/>
              <w:rPr>
                <w:rFonts w:hint="default" w:ascii="方正仿宋_GBK" w:hAnsi="方正仿宋_GBK" w:eastAsia="方正仿宋_GBK" w:cs="方正仿宋_GBK"/>
                <w:color w:val="000000"/>
                <w:kern w:val="0"/>
                <w:sz w:val="24"/>
                <w:szCs w:val="24"/>
                <w:lang w:val="en-US" w:eastAsia="zh-CN" w:bidi="ar"/>
              </w:rPr>
            </w:pPr>
            <w:r>
              <w:rPr>
                <w:rFonts w:hint="eastAsia" w:ascii="方正仿宋_GBK" w:hAnsi="方正仿宋_GBK" w:eastAsia="方正仿宋_GBK" w:cs="方正仿宋_GBK"/>
                <w:color w:val="000000"/>
                <w:kern w:val="0"/>
                <w:sz w:val="24"/>
                <w:szCs w:val="24"/>
                <w:lang w:val="en-US" w:eastAsia="zh-CN" w:bidi="ar"/>
              </w:rPr>
              <w:t>2分</w:t>
            </w:r>
          </w:p>
        </w:tc>
        <w:tc>
          <w:tcPr>
            <w:tcW w:w="4192" w:type="dxa"/>
            <w:tcBorders>
              <w:top w:val="single" w:color="auto" w:sz="4" w:space="0"/>
              <w:left w:val="single" w:color="auto" w:sz="4" w:space="0"/>
              <w:bottom w:val="single" w:color="auto" w:sz="4" w:space="0"/>
              <w:right w:val="single" w:color="auto" w:sz="4" w:space="0"/>
            </w:tcBorders>
            <w:shd w:val="clear" w:color="auto" w:fill="auto"/>
            <w:vAlign w:val="center"/>
          </w:tcPr>
          <w:p w14:paraId="4340BA50">
            <w:pPr>
              <w:keepNext w:val="0"/>
              <w:keepLines w:val="0"/>
              <w:pageBreakBefore w:val="0"/>
              <w:widowControl/>
              <w:suppressLineNumbers w:val="0"/>
              <w:kinsoku/>
              <w:wordWrap/>
              <w:overflowPunct/>
              <w:topLinePunct w:val="0"/>
              <w:autoSpaceDE/>
              <w:autoSpaceDN/>
              <w:bidi w:val="0"/>
              <w:adjustRightInd/>
              <w:snapToGrid w:val="0"/>
              <w:spacing w:line="340" w:lineRule="exact"/>
              <w:jc w:val="both"/>
              <w:textAlignment w:val="auto"/>
              <w:rPr>
                <w:rFonts w:hint="default" w:ascii="方正仿宋_GBK" w:hAnsi="方正仿宋_GBK" w:eastAsia="方正仿宋_GBK" w:cs="方正仿宋_GBK"/>
                <w:color w:val="000000"/>
                <w:kern w:val="0"/>
                <w:sz w:val="24"/>
                <w:szCs w:val="24"/>
                <w:lang w:val="en-US" w:eastAsia="zh-CN" w:bidi="ar"/>
              </w:rPr>
            </w:pPr>
            <w:r>
              <w:rPr>
                <w:rFonts w:hint="eastAsia" w:ascii="方正仿宋_GBK" w:hAnsi="方正仿宋_GBK" w:eastAsia="方正仿宋_GBK" w:cs="方正仿宋_GBK"/>
                <w:color w:val="000000"/>
                <w:kern w:val="0"/>
                <w:sz w:val="24"/>
                <w:szCs w:val="24"/>
                <w:lang w:val="en-US" w:eastAsia="zh-CN" w:bidi="ar"/>
              </w:rPr>
              <w:t>可</w:t>
            </w:r>
            <w:r>
              <w:rPr>
                <w:rFonts w:hint="default" w:ascii="方正仿宋_GBK" w:hAnsi="方正仿宋_GBK" w:eastAsia="方正仿宋_GBK" w:cs="方正仿宋_GBK"/>
                <w:color w:val="000000"/>
                <w:kern w:val="0"/>
                <w:sz w:val="24"/>
                <w:szCs w:val="24"/>
                <w:lang w:val="en-US" w:eastAsia="zh-CN" w:bidi="ar"/>
              </w:rPr>
              <w:t>对接人行中征信评分服务模块</w:t>
            </w:r>
            <w:r>
              <w:rPr>
                <w:rFonts w:hint="eastAsia" w:ascii="方正仿宋_GBK" w:hAnsi="方正仿宋_GBK" w:eastAsia="方正仿宋_GBK" w:cs="方正仿宋_GBK"/>
                <w:color w:val="000000"/>
                <w:kern w:val="0"/>
                <w:sz w:val="24"/>
                <w:szCs w:val="24"/>
                <w:lang w:val="en-US" w:eastAsia="zh-CN" w:bidi="ar"/>
              </w:rPr>
              <w:t>，快速了解主体借款人的信用状况，得2分。</w:t>
            </w:r>
          </w:p>
        </w:tc>
      </w:tr>
      <w:tr w14:paraId="75576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96" w:type="dxa"/>
            <w:bottom w:w="45" w:type="dxa"/>
            <w:right w:w="96" w:type="dxa"/>
          </w:tblCellMar>
        </w:tblPrEx>
        <w:trPr>
          <w:trHeight w:val="0" w:hRule="atLeast"/>
          <w:jc w:val="center"/>
        </w:trPr>
        <w:tc>
          <w:tcPr>
            <w:tcW w:w="1674" w:type="dxa"/>
            <w:vMerge w:val="continue"/>
            <w:tcBorders>
              <w:left w:val="single" w:color="auto" w:sz="4" w:space="0"/>
              <w:right w:val="single" w:color="auto" w:sz="4" w:space="0"/>
            </w:tcBorders>
            <w:shd w:val="clear" w:color="auto" w:fill="auto"/>
            <w:vAlign w:val="center"/>
          </w:tcPr>
          <w:p w14:paraId="08F147EB">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auto"/>
              <w:rPr>
                <w:rFonts w:hint="default" w:ascii="方正仿宋_GBK" w:hAnsi="方正仿宋_GBK" w:eastAsia="方正仿宋_GBK" w:cs="方正仿宋_GBK"/>
                <w:b/>
                <w:color w:val="000000"/>
                <w:kern w:val="0"/>
                <w:sz w:val="24"/>
                <w:szCs w:val="24"/>
                <w:lang w:val="en-US" w:eastAsia="zh-CN" w:bidi="ar"/>
              </w:rPr>
            </w:pPr>
          </w:p>
        </w:tc>
        <w:tc>
          <w:tcPr>
            <w:tcW w:w="376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0AB043B">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auto"/>
              <w:rPr>
                <w:rFonts w:hint="eastAsia" w:ascii="方正仿宋_GBK" w:hAnsi="方正仿宋_GBK" w:eastAsia="方正仿宋_GBK" w:cs="方正仿宋_GBK"/>
                <w:color w:val="000000"/>
                <w:kern w:val="0"/>
                <w:sz w:val="24"/>
                <w:szCs w:val="24"/>
                <w:lang w:val="en-US" w:eastAsia="zh-CN" w:bidi="ar"/>
              </w:rPr>
            </w:pPr>
            <w:r>
              <w:rPr>
                <w:rFonts w:hint="eastAsia" w:ascii="方正仿宋_GBK" w:hAnsi="方正仿宋_GBK" w:eastAsia="方正仿宋_GBK" w:cs="方正仿宋_GBK"/>
                <w:color w:val="000000"/>
                <w:kern w:val="0"/>
                <w:sz w:val="24"/>
                <w:szCs w:val="24"/>
                <w:lang w:val="en-US" w:eastAsia="zh-CN" w:bidi="ar"/>
              </w:rPr>
              <w:t>信息提示</w:t>
            </w:r>
          </w:p>
        </w:tc>
        <w:tc>
          <w:tcPr>
            <w:tcW w:w="792" w:type="dxa"/>
            <w:tcBorders>
              <w:top w:val="single" w:color="auto" w:sz="4" w:space="0"/>
              <w:left w:val="single" w:color="auto" w:sz="4" w:space="0"/>
              <w:bottom w:val="single" w:color="auto" w:sz="4" w:space="0"/>
              <w:right w:val="single" w:color="auto" w:sz="4" w:space="0"/>
            </w:tcBorders>
            <w:shd w:val="clear" w:color="auto" w:fill="auto"/>
            <w:vAlign w:val="center"/>
          </w:tcPr>
          <w:p w14:paraId="0F016BFC">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auto"/>
              <w:rPr>
                <w:rFonts w:hint="default" w:ascii="方正仿宋_GBK" w:hAnsi="方正仿宋_GBK" w:eastAsia="方正仿宋_GBK" w:cs="方正仿宋_GBK"/>
                <w:color w:val="000000"/>
                <w:kern w:val="0"/>
                <w:sz w:val="24"/>
                <w:szCs w:val="24"/>
                <w:lang w:val="en-US" w:eastAsia="zh-CN" w:bidi="ar"/>
              </w:rPr>
            </w:pPr>
            <w:r>
              <w:rPr>
                <w:rFonts w:hint="eastAsia" w:ascii="方正仿宋_GBK" w:hAnsi="方正仿宋_GBK" w:eastAsia="方正仿宋_GBK" w:cs="方正仿宋_GBK"/>
                <w:color w:val="000000"/>
                <w:kern w:val="0"/>
                <w:sz w:val="24"/>
                <w:szCs w:val="24"/>
                <w:lang w:val="en-US" w:eastAsia="zh-CN" w:bidi="ar"/>
              </w:rPr>
              <w:t>2分</w:t>
            </w:r>
          </w:p>
        </w:tc>
        <w:tc>
          <w:tcPr>
            <w:tcW w:w="4192" w:type="dxa"/>
            <w:tcBorders>
              <w:top w:val="single" w:color="auto" w:sz="4" w:space="0"/>
              <w:left w:val="single" w:color="auto" w:sz="4" w:space="0"/>
              <w:bottom w:val="single" w:color="auto" w:sz="4" w:space="0"/>
              <w:right w:val="single" w:color="auto" w:sz="4" w:space="0"/>
            </w:tcBorders>
            <w:shd w:val="clear" w:color="auto" w:fill="auto"/>
            <w:vAlign w:val="center"/>
          </w:tcPr>
          <w:p w14:paraId="4BBD8422">
            <w:pPr>
              <w:keepNext w:val="0"/>
              <w:keepLines w:val="0"/>
              <w:pageBreakBefore w:val="0"/>
              <w:widowControl/>
              <w:suppressLineNumbers w:val="0"/>
              <w:kinsoku/>
              <w:wordWrap/>
              <w:overflowPunct/>
              <w:topLinePunct w:val="0"/>
              <w:autoSpaceDE/>
              <w:autoSpaceDN/>
              <w:bidi w:val="0"/>
              <w:adjustRightInd/>
              <w:snapToGrid w:val="0"/>
              <w:spacing w:line="340" w:lineRule="exact"/>
              <w:jc w:val="both"/>
              <w:textAlignment w:val="auto"/>
              <w:rPr>
                <w:rFonts w:hint="default" w:ascii="方正仿宋_GBK" w:hAnsi="方正仿宋_GBK" w:eastAsia="方正仿宋_GBK" w:cs="方正仿宋_GBK"/>
                <w:color w:val="000000"/>
                <w:kern w:val="0"/>
                <w:sz w:val="24"/>
                <w:szCs w:val="24"/>
                <w:lang w:val="en-US" w:eastAsia="zh-CN" w:bidi="ar"/>
              </w:rPr>
            </w:pPr>
            <w:r>
              <w:rPr>
                <w:rFonts w:hint="eastAsia" w:ascii="方正仿宋_GBK" w:hAnsi="方正仿宋_GBK" w:eastAsia="方正仿宋_GBK" w:cs="方正仿宋_GBK"/>
                <w:color w:val="000000"/>
                <w:kern w:val="0"/>
                <w:sz w:val="24"/>
                <w:szCs w:val="24"/>
                <w:lang w:val="en-US" w:eastAsia="zh-CN" w:bidi="ar"/>
              </w:rPr>
              <w:t>可</w:t>
            </w:r>
            <w:r>
              <w:rPr>
                <w:rFonts w:hint="default" w:ascii="方正仿宋_GBK" w:hAnsi="方正仿宋_GBK" w:eastAsia="方正仿宋_GBK" w:cs="方正仿宋_GBK"/>
                <w:color w:val="000000"/>
                <w:kern w:val="0"/>
                <w:sz w:val="24"/>
                <w:szCs w:val="24"/>
                <w:lang w:val="en-US" w:eastAsia="zh-CN" w:bidi="ar"/>
              </w:rPr>
              <w:t>对接人行重要信息提示服务模块，用于及时了解</w:t>
            </w:r>
            <w:r>
              <w:rPr>
                <w:rFonts w:hint="eastAsia" w:ascii="方正仿宋_GBK" w:hAnsi="方正仿宋_GBK" w:eastAsia="方正仿宋_GBK" w:cs="方正仿宋_GBK"/>
                <w:color w:val="000000"/>
                <w:kern w:val="0"/>
                <w:sz w:val="24"/>
                <w:szCs w:val="24"/>
                <w:lang w:val="en-US" w:eastAsia="zh-CN" w:bidi="ar"/>
              </w:rPr>
              <w:t>客户潜在</w:t>
            </w:r>
            <w:r>
              <w:rPr>
                <w:rFonts w:hint="default" w:ascii="方正仿宋_GBK" w:hAnsi="方正仿宋_GBK" w:eastAsia="方正仿宋_GBK" w:cs="方正仿宋_GBK"/>
                <w:color w:val="000000"/>
                <w:kern w:val="0"/>
                <w:sz w:val="24"/>
                <w:szCs w:val="24"/>
                <w:lang w:val="en-US" w:eastAsia="zh-CN" w:bidi="ar"/>
              </w:rPr>
              <w:t>还款风险</w:t>
            </w:r>
            <w:r>
              <w:rPr>
                <w:rFonts w:hint="eastAsia" w:ascii="方正仿宋_GBK" w:hAnsi="方正仿宋_GBK" w:eastAsia="方正仿宋_GBK" w:cs="方正仿宋_GBK"/>
                <w:color w:val="000000"/>
                <w:kern w:val="0"/>
                <w:sz w:val="24"/>
                <w:szCs w:val="24"/>
                <w:lang w:val="en-US" w:eastAsia="zh-CN" w:bidi="ar"/>
              </w:rPr>
              <w:t>，得2分。</w:t>
            </w:r>
          </w:p>
        </w:tc>
      </w:tr>
      <w:tr w14:paraId="19674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96" w:type="dxa"/>
            <w:bottom w:w="45" w:type="dxa"/>
            <w:right w:w="96" w:type="dxa"/>
          </w:tblCellMar>
        </w:tblPrEx>
        <w:trPr>
          <w:trHeight w:val="0" w:hRule="atLeast"/>
          <w:jc w:val="center"/>
        </w:trPr>
        <w:tc>
          <w:tcPr>
            <w:tcW w:w="1674" w:type="dxa"/>
            <w:vMerge w:val="continue"/>
            <w:tcBorders>
              <w:left w:val="single" w:color="auto" w:sz="4" w:space="0"/>
              <w:right w:val="single" w:color="auto" w:sz="4" w:space="0"/>
            </w:tcBorders>
            <w:shd w:val="clear" w:color="auto" w:fill="auto"/>
            <w:vAlign w:val="center"/>
          </w:tcPr>
          <w:p w14:paraId="7AE70F20">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auto"/>
              <w:rPr>
                <w:rFonts w:hint="eastAsia" w:ascii="方正仿宋_GBK" w:hAnsi="方正仿宋_GBK" w:eastAsia="方正仿宋_GBK" w:cs="方正仿宋_GBK"/>
                <w:b/>
                <w:color w:val="000000"/>
                <w:kern w:val="0"/>
                <w:sz w:val="24"/>
                <w:szCs w:val="24"/>
                <w:lang w:val="en-US" w:eastAsia="zh-CN" w:bidi="ar"/>
              </w:rPr>
            </w:pPr>
          </w:p>
        </w:tc>
        <w:tc>
          <w:tcPr>
            <w:tcW w:w="376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A7F17F4">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auto"/>
              <w:rPr>
                <w:rFonts w:hint="default" w:ascii="方正仿宋_GBK" w:hAnsi="方正仿宋_GBK" w:eastAsia="方正仿宋_GBK" w:cs="方正仿宋_GBK"/>
                <w:color w:val="000000"/>
                <w:kern w:val="0"/>
                <w:sz w:val="24"/>
                <w:szCs w:val="24"/>
                <w:lang w:val="en-US" w:eastAsia="zh-CN" w:bidi="ar"/>
              </w:rPr>
            </w:pPr>
            <w:r>
              <w:rPr>
                <w:rFonts w:hint="eastAsia" w:ascii="方正仿宋_GBK" w:hAnsi="方正仿宋_GBK" w:eastAsia="方正仿宋_GBK" w:cs="方正仿宋_GBK"/>
                <w:color w:val="000000"/>
                <w:kern w:val="0"/>
                <w:sz w:val="24"/>
                <w:szCs w:val="24"/>
                <w:lang w:val="en-US" w:eastAsia="zh-CN" w:bidi="ar"/>
              </w:rPr>
              <w:t>敏感词服务</w:t>
            </w:r>
          </w:p>
        </w:tc>
        <w:tc>
          <w:tcPr>
            <w:tcW w:w="792" w:type="dxa"/>
            <w:tcBorders>
              <w:top w:val="single" w:color="auto" w:sz="4" w:space="0"/>
              <w:left w:val="single" w:color="auto" w:sz="4" w:space="0"/>
              <w:bottom w:val="single" w:color="auto" w:sz="4" w:space="0"/>
              <w:right w:val="single" w:color="auto" w:sz="4" w:space="0"/>
            </w:tcBorders>
            <w:shd w:val="clear" w:color="auto" w:fill="auto"/>
            <w:vAlign w:val="center"/>
          </w:tcPr>
          <w:p w14:paraId="604AFD48">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auto"/>
              <w:rPr>
                <w:rFonts w:hint="default" w:ascii="方正仿宋_GBK" w:hAnsi="方正仿宋_GBK" w:eastAsia="方正仿宋_GBK" w:cs="方正仿宋_GBK"/>
                <w:color w:val="000000"/>
                <w:kern w:val="0"/>
                <w:sz w:val="24"/>
                <w:szCs w:val="24"/>
                <w:lang w:val="en-US" w:eastAsia="zh-CN" w:bidi="ar"/>
              </w:rPr>
            </w:pPr>
            <w:r>
              <w:rPr>
                <w:rFonts w:hint="eastAsia" w:ascii="方正仿宋_GBK" w:hAnsi="方正仿宋_GBK" w:eastAsia="方正仿宋_GBK" w:cs="方正仿宋_GBK"/>
                <w:color w:val="000000"/>
                <w:kern w:val="0"/>
                <w:sz w:val="24"/>
                <w:szCs w:val="24"/>
                <w:lang w:val="en-US" w:eastAsia="zh-CN" w:bidi="ar"/>
              </w:rPr>
              <w:t>2分</w:t>
            </w:r>
          </w:p>
        </w:tc>
        <w:tc>
          <w:tcPr>
            <w:tcW w:w="4192" w:type="dxa"/>
            <w:tcBorders>
              <w:top w:val="single" w:color="auto" w:sz="4" w:space="0"/>
              <w:left w:val="single" w:color="auto" w:sz="4" w:space="0"/>
              <w:bottom w:val="single" w:color="auto" w:sz="4" w:space="0"/>
              <w:right w:val="single" w:color="auto" w:sz="4" w:space="0"/>
            </w:tcBorders>
            <w:shd w:val="clear" w:color="auto" w:fill="auto"/>
            <w:vAlign w:val="center"/>
          </w:tcPr>
          <w:p w14:paraId="0E02A844">
            <w:pPr>
              <w:keepNext w:val="0"/>
              <w:keepLines w:val="0"/>
              <w:pageBreakBefore w:val="0"/>
              <w:widowControl/>
              <w:suppressLineNumbers w:val="0"/>
              <w:kinsoku/>
              <w:wordWrap/>
              <w:overflowPunct/>
              <w:topLinePunct w:val="0"/>
              <w:autoSpaceDE/>
              <w:autoSpaceDN/>
              <w:bidi w:val="0"/>
              <w:adjustRightInd/>
              <w:snapToGrid w:val="0"/>
              <w:spacing w:line="340" w:lineRule="exact"/>
              <w:jc w:val="both"/>
              <w:textAlignment w:val="auto"/>
              <w:rPr>
                <w:rFonts w:hint="default" w:ascii="方正仿宋_GBK" w:hAnsi="方正仿宋_GBK" w:eastAsia="方正仿宋_GBK" w:cs="方正仿宋_GBK"/>
                <w:color w:val="000000"/>
                <w:kern w:val="0"/>
                <w:sz w:val="24"/>
                <w:szCs w:val="24"/>
                <w:lang w:val="en-US" w:eastAsia="zh-CN" w:bidi="ar"/>
              </w:rPr>
            </w:pPr>
            <w:r>
              <w:rPr>
                <w:rFonts w:hint="default" w:ascii="方正仿宋_GBK" w:hAnsi="方正仿宋_GBK" w:eastAsia="方正仿宋_GBK" w:cs="方正仿宋_GBK"/>
                <w:color w:val="000000"/>
                <w:kern w:val="0"/>
                <w:sz w:val="24"/>
                <w:szCs w:val="24"/>
                <w:lang w:val="en-US" w:eastAsia="zh-CN" w:bidi="ar"/>
              </w:rPr>
              <w:t>提供</w:t>
            </w:r>
            <w:r>
              <w:rPr>
                <w:rFonts w:hint="eastAsia" w:ascii="方正仿宋_GBK" w:hAnsi="方正仿宋_GBK" w:eastAsia="方正仿宋_GBK" w:cs="方正仿宋_GBK"/>
                <w:color w:val="000000"/>
                <w:kern w:val="0"/>
                <w:sz w:val="24"/>
                <w:szCs w:val="24"/>
                <w:lang w:val="en-US" w:eastAsia="zh-CN" w:bidi="ar"/>
              </w:rPr>
              <w:t>敏感词词库，提供</w:t>
            </w:r>
            <w:r>
              <w:rPr>
                <w:rFonts w:hint="default" w:ascii="方正仿宋_GBK" w:hAnsi="方正仿宋_GBK" w:eastAsia="方正仿宋_GBK" w:cs="方正仿宋_GBK"/>
                <w:color w:val="000000"/>
                <w:kern w:val="0"/>
                <w:sz w:val="24"/>
                <w:szCs w:val="24"/>
                <w:lang w:val="en-US" w:eastAsia="zh-CN" w:bidi="ar"/>
              </w:rPr>
              <w:t>对外接口</w:t>
            </w:r>
            <w:r>
              <w:rPr>
                <w:rFonts w:hint="eastAsia" w:ascii="方正仿宋_GBK" w:hAnsi="方正仿宋_GBK" w:eastAsia="方正仿宋_GBK" w:cs="方正仿宋_GBK"/>
                <w:color w:val="000000"/>
                <w:kern w:val="0"/>
                <w:sz w:val="24"/>
                <w:szCs w:val="24"/>
                <w:lang w:val="en-US" w:eastAsia="zh-CN" w:bidi="ar"/>
              </w:rPr>
              <w:t>供</w:t>
            </w:r>
            <w:r>
              <w:rPr>
                <w:rFonts w:hint="default" w:ascii="方正仿宋_GBK" w:hAnsi="方正仿宋_GBK" w:eastAsia="方正仿宋_GBK" w:cs="方正仿宋_GBK"/>
                <w:color w:val="000000"/>
                <w:kern w:val="0"/>
                <w:sz w:val="24"/>
                <w:szCs w:val="24"/>
                <w:lang w:val="en-US" w:eastAsia="zh-CN" w:bidi="ar"/>
              </w:rPr>
              <w:t>业务系统调用，也可以批量或单个报文进行敏感词检测</w:t>
            </w:r>
            <w:r>
              <w:rPr>
                <w:rFonts w:hint="eastAsia" w:ascii="方正仿宋_GBK" w:hAnsi="方正仿宋_GBK" w:eastAsia="方正仿宋_GBK" w:cs="方正仿宋_GBK"/>
                <w:color w:val="000000"/>
                <w:kern w:val="0"/>
                <w:sz w:val="24"/>
                <w:szCs w:val="24"/>
                <w:lang w:val="en-US" w:eastAsia="zh-CN" w:bidi="ar"/>
              </w:rPr>
              <w:t>，得2分。</w:t>
            </w:r>
          </w:p>
        </w:tc>
      </w:tr>
      <w:tr w14:paraId="5B917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96" w:type="dxa"/>
            <w:bottom w:w="45" w:type="dxa"/>
            <w:right w:w="96" w:type="dxa"/>
          </w:tblCellMar>
        </w:tblPrEx>
        <w:trPr>
          <w:trHeight w:val="0" w:hRule="atLeast"/>
          <w:jc w:val="center"/>
        </w:trPr>
        <w:tc>
          <w:tcPr>
            <w:tcW w:w="1674" w:type="dxa"/>
            <w:vMerge w:val="continue"/>
            <w:tcBorders>
              <w:left w:val="single" w:color="auto" w:sz="4" w:space="0"/>
              <w:right w:val="single" w:color="auto" w:sz="4" w:space="0"/>
            </w:tcBorders>
            <w:shd w:val="clear" w:color="auto" w:fill="auto"/>
            <w:vAlign w:val="center"/>
          </w:tcPr>
          <w:p w14:paraId="748CF5E6">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auto"/>
              <w:rPr>
                <w:rFonts w:hint="eastAsia" w:ascii="方正仿宋_GBK" w:hAnsi="方正仿宋_GBK" w:eastAsia="方正仿宋_GBK" w:cs="方正仿宋_GBK"/>
                <w:b/>
                <w:color w:val="000000"/>
                <w:kern w:val="0"/>
                <w:sz w:val="24"/>
                <w:szCs w:val="24"/>
                <w:lang w:val="en-US" w:eastAsia="zh-CN" w:bidi="ar"/>
              </w:rPr>
            </w:pPr>
          </w:p>
        </w:tc>
        <w:tc>
          <w:tcPr>
            <w:tcW w:w="376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81C5584">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auto"/>
              <w:rPr>
                <w:rFonts w:hint="eastAsia" w:ascii="方正仿宋_GBK" w:hAnsi="方正仿宋_GBK" w:eastAsia="方正仿宋_GBK" w:cs="方正仿宋_GBK"/>
                <w:color w:val="000000"/>
                <w:kern w:val="0"/>
                <w:sz w:val="24"/>
                <w:szCs w:val="24"/>
                <w:lang w:val="en-US" w:eastAsia="zh-CN" w:bidi="ar"/>
              </w:rPr>
            </w:pPr>
            <w:r>
              <w:rPr>
                <w:rFonts w:hint="eastAsia" w:ascii="方正仿宋_GBK" w:hAnsi="方正仿宋_GBK" w:eastAsia="方正仿宋_GBK" w:cs="方正仿宋_GBK"/>
                <w:color w:val="000000"/>
                <w:kern w:val="0"/>
                <w:sz w:val="24"/>
                <w:szCs w:val="24"/>
                <w:lang w:val="en-US" w:eastAsia="zh-CN" w:bidi="ar"/>
              </w:rPr>
              <w:t> 姓名维护</w:t>
            </w:r>
          </w:p>
        </w:tc>
        <w:tc>
          <w:tcPr>
            <w:tcW w:w="792" w:type="dxa"/>
            <w:tcBorders>
              <w:top w:val="single" w:color="auto" w:sz="4" w:space="0"/>
              <w:left w:val="single" w:color="auto" w:sz="4" w:space="0"/>
              <w:bottom w:val="single" w:color="auto" w:sz="4" w:space="0"/>
              <w:right w:val="single" w:color="auto" w:sz="4" w:space="0"/>
            </w:tcBorders>
            <w:shd w:val="clear" w:color="auto" w:fill="auto"/>
            <w:vAlign w:val="center"/>
          </w:tcPr>
          <w:p w14:paraId="292226E6">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auto"/>
              <w:rPr>
                <w:rFonts w:hint="default" w:ascii="方正仿宋_GBK" w:hAnsi="方正仿宋_GBK" w:eastAsia="方正仿宋_GBK" w:cs="方正仿宋_GBK"/>
                <w:color w:val="000000"/>
                <w:kern w:val="0"/>
                <w:sz w:val="24"/>
                <w:szCs w:val="24"/>
                <w:lang w:val="en-US" w:eastAsia="zh-CN" w:bidi="ar"/>
              </w:rPr>
            </w:pPr>
            <w:r>
              <w:rPr>
                <w:rFonts w:hint="eastAsia" w:ascii="方正仿宋_GBK" w:hAnsi="方正仿宋_GBK" w:eastAsia="方正仿宋_GBK" w:cs="方正仿宋_GBK"/>
                <w:color w:val="000000"/>
                <w:kern w:val="0"/>
                <w:sz w:val="24"/>
                <w:szCs w:val="24"/>
                <w:lang w:val="en-US" w:eastAsia="zh-CN" w:bidi="ar"/>
              </w:rPr>
              <w:t>2分</w:t>
            </w:r>
          </w:p>
        </w:tc>
        <w:tc>
          <w:tcPr>
            <w:tcW w:w="4192" w:type="dxa"/>
            <w:tcBorders>
              <w:top w:val="single" w:color="auto" w:sz="4" w:space="0"/>
              <w:left w:val="single" w:color="auto" w:sz="4" w:space="0"/>
              <w:bottom w:val="single" w:color="auto" w:sz="4" w:space="0"/>
              <w:right w:val="single" w:color="auto" w:sz="4" w:space="0"/>
            </w:tcBorders>
            <w:shd w:val="clear" w:color="auto" w:fill="auto"/>
            <w:vAlign w:val="center"/>
          </w:tcPr>
          <w:p w14:paraId="370790BF">
            <w:pPr>
              <w:keepNext w:val="0"/>
              <w:keepLines w:val="0"/>
              <w:pageBreakBefore w:val="0"/>
              <w:widowControl/>
              <w:suppressLineNumbers w:val="0"/>
              <w:kinsoku/>
              <w:wordWrap/>
              <w:overflowPunct/>
              <w:topLinePunct w:val="0"/>
              <w:autoSpaceDE/>
              <w:autoSpaceDN/>
              <w:bidi w:val="0"/>
              <w:adjustRightInd/>
              <w:snapToGrid w:val="0"/>
              <w:spacing w:line="340" w:lineRule="exact"/>
              <w:jc w:val="both"/>
              <w:textAlignment w:val="auto"/>
              <w:rPr>
                <w:rFonts w:hint="default" w:ascii="方正仿宋_GBK" w:hAnsi="方正仿宋_GBK" w:eastAsia="方正仿宋_GBK" w:cs="方正仿宋_GBK"/>
                <w:color w:val="000000"/>
                <w:kern w:val="0"/>
                <w:sz w:val="24"/>
                <w:szCs w:val="24"/>
                <w:lang w:val="en-US" w:eastAsia="zh-CN" w:bidi="ar"/>
              </w:rPr>
            </w:pPr>
            <w:r>
              <w:rPr>
                <w:rFonts w:hint="eastAsia" w:ascii="方正仿宋_GBK" w:hAnsi="方正仿宋_GBK" w:eastAsia="方正仿宋_GBK" w:cs="方正仿宋_GBK"/>
                <w:color w:val="000000"/>
                <w:kern w:val="0"/>
                <w:sz w:val="24"/>
                <w:szCs w:val="24"/>
                <w:lang w:val="en-US" w:eastAsia="zh-CN" w:bidi="ar"/>
              </w:rPr>
              <w:t>可</w:t>
            </w:r>
            <w:r>
              <w:rPr>
                <w:rFonts w:hint="default" w:ascii="方正仿宋_GBK" w:hAnsi="方正仿宋_GBK" w:eastAsia="方正仿宋_GBK" w:cs="方正仿宋_GBK"/>
                <w:color w:val="000000"/>
                <w:kern w:val="0"/>
                <w:sz w:val="24"/>
                <w:szCs w:val="24"/>
                <w:lang w:val="en-US" w:eastAsia="zh-CN" w:bidi="ar"/>
              </w:rPr>
              <w:t>对接人行姓名维护服务</w:t>
            </w:r>
            <w:r>
              <w:rPr>
                <w:rFonts w:hint="eastAsia" w:ascii="方正仿宋_GBK" w:hAnsi="方正仿宋_GBK" w:eastAsia="方正仿宋_GBK" w:cs="方正仿宋_GBK"/>
                <w:color w:val="000000"/>
                <w:kern w:val="0"/>
                <w:sz w:val="24"/>
                <w:szCs w:val="24"/>
                <w:lang w:val="en-US" w:eastAsia="zh-CN" w:bidi="ar"/>
              </w:rPr>
              <w:t>模块</w:t>
            </w:r>
            <w:r>
              <w:rPr>
                <w:rFonts w:hint="default" w:ascii="方正仿宋_GBK" w:hAnsi="方正仿宋_GBK" w:eastAsia="方正仿宋_GBK" w:cs="方正仿宋_GBK"/>
                <w:color w:val="000000"/>
                <w:kern w:val="0"/>
                <w:sz w:val="24"/>
                <w:szCs w:val="24"/>
                <w:lang w:val="en-US" w:eastAsia="zh-CN" w:bidi="ar"/>
              </w:rPr>
              <w:t>，提供姓名查询</w:t>
            </w:r>
            <w:r>
              <w:rPr>
                <w:rFonts w:hint="eastAsia" w:ascii="方正仿宋_GBK" w:hAnsi="方正仿宋_GBK" w:eastAsia="方正仿宋_GBK" w:cs="方正仿宋_GBK"/>
                <w:color w:val="000000"/>
                <w:kern w:val="0"/>
                <w:sz w:val="24"/>
                <w:szCs w:val="24"/>
                <w:lang w:val="en-US" w:eastAsia="zh-CN" w:bidi="ar"/>
              </w:rPr>
              <w:t>、</w:t>
            </w:r>
            <w:r>
              <w:rPr>
                <w:rFonts w:hint="default" w:ascii="方正仿宋_GBK" w:hAnsi="方正仿宋_GBK" w:eastAsia="方正仿宋_GBK" w:cs="方正仿宋_GBK"/>
                <w:color w:val="000000"/>
                <w:kern w:val="0"/>
                <w:sz w:val="24"/>
                <w:szCs w:val="24"/>
                <w:lang w:val="en-US" w:eastAsia="zh-CN" w:bidi="ar"/>
              </w:rPr>
              <w:t>姓名与身份证号</w:t>
            </w:r>
            <w:r>
              <w:rPr>
                <w:rFonts w:hint="eastAsia" w:ascii="方正仿宋_GBK" w:hAnsi="方正仿宋_GBK" w:eastAsia="方正仿宋_GBK" w:cs="方正仿宋_GBK"/>
                <w:color w:val="000000"/>
                <w:kern w:val="0"/>
                <w:sz w:val="24"/>
                <w:szCs w:val="24"/>
                <w:lang w:val="en-US" w:eastAsia="zh-CN" w:bidi="ar"/>
              </w:rPr>
              <w:t>校验功能，得2分</w:t>
            </w:r>
            <w:r>
              <w:rPr>
                <w:rFonts w:hint="default" w:ascii="方正仿宋_GBK" w:hAnsi="方正仿宋_GBK" w:eastAsia="方正仿宋_GBK" w:cs="方正仿宋_GBK"/>
                <w:color w:val="000000"/>
                <w:kern w:val="0"/>
                <w:sz w:val="24"/>
                <w:szCs w:val="24"/>
                <w:lang w:val="en-US" w:eastAsia="zh-CN" w:bidi="ar"/>
              </w:rPr>
              <w:t>。</w:t>
            </w:r>
          </w:p>
        </w:tc>
      </w:tr>
      <w:tr w14:paraId="35ADF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96" w:type="dxa"/>
            <w:bottom w:w="45" w:type="dxa"/>
            <w:right w:w="96" w:type="dxa"/>
          </w:tblCellMar>
        </w:tblPrEx>
        <w:trPr>
          <w:trHeight w:val="0" w:hRule="atLeast"/>
          <w:jc w:val="center"/>
        </w:trPr>
        <w:tc>
          <w:tcPr>
            <w:tcW w:w="1674" w:type="dxa"/>
            <w:vMerge w:val="continue"/>
            <w:tcBorders>
              <w:left w:val="single" w:color="auto" w:sz="4" w:space="0"/>
              <w:bottom w:val="single" w:color="auto" w:sz="4" w:space="0"/>
              <w:right w:val="single" w:color="auto" w:sz="4" w:space="0"/>
            </w:tcBorders>
            <w:shd w:val="clear" w:color="auto" w:fill="auto"/>
            <w:vAlign w:val="center"/>
          </w:tcPr>
          <w:p w14:paraId="5091998E">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auto"/>
              <w:rPr>
                <w:rFonts w:hint="eastAsia" w:ascii="方正仿宋_GBK" w:hAnsi="方正仿宋_GBK" w:eastAsia="方正仿宋_GBK" w:cs="方正仿宋_GBK"/>
                <w:b/>
                <w:color w:val="000000"/>
                <w:kern w:val="0"/>
                <w:sz w:val="24"/>
                <w:szCs w:val="24"/>
                <w:lang w:val="en-US" w:eastAsia="zh-CN" w:bidi="ar"/>
              </w:rPr>
            </w:pPr>
          </w:p>
        </w:tc>
        <w:tc>
          <w:tcPr>
            <w:tcW w:w="376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D9B25ED">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auto"/>
              <w:rPr>
                <w:rFonts w:hint="eastAsia" w:ascii="方正仿宋_GBK" w:hAnsi="方正仿宋_GBK" w:eastAsia="方正仿宋_GBK" w:cs="方正仿宋_GBK"/>
                <w:color w:val="000000"/>
                <w:kern w:val="0"/>
                <w:sz w:val="24"/>
                <w:szCs w:val="24"/>
                <w:lang w:val="en-US" w:eastAsia="zh-CN" w:bidi="ar"/>
              </w:rPr>
            </w:pPr>
            <w:r>
              <w:rPr>
                <w:rFonts w:hint="eastAsia" w:ascii="方正仿宋_GBK" w:hAnsi="方正仿宋_GBK" w:eastAsia="方正仿宋_GBK" w:cs="方正仿宋_GBK"/>
                <w:color w:val="000000"/>
                <w:kern w:val="0"/>
                <w:sz w:val="24"/>
                <w:szCs w:val="24"/>
                <w:lang w:val="en-US" w:eastAsia="zh-CN" w:bidi="ar"/>
              </w:rPr>
              <w:t>自动报送</w:t>
            </w:r>
          </w:p>
        </w:tc>
        <w:tc>
          <w:tcPr>
            <w:tcW w:w="792" w:type="dxa"/>
            <w:tcBorders>
              <w:top w:val="single" w:color="auto" w:sz="4" w:space="0"/>
              <w:left w:val="single" w:color="auto" w:sz="4" w:space="0"/>
              <w:bottom w:val="single" w:color="auto" w:sz="4" w:space="0"/>
              <w:right w:val="single" w:color="auto" w:sz="4" w:space="0"/>
            </w:tcBorders>
            <w:shd w:val="clear" w:color="auto" w:fill="auto"/>
            <w:vAlign w:val="center"/>
          </w:tcPr>
          <w:p w14:paraId="380C59E1">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auto"/>
              <w:rPr>
                <w:rFonts w:hint="default" w:ascii="方正仿宋_GBK" w:hAnsi="方正仿宋_GBK" w:eastAsia="方正仿宋_GBK" w:cs="方正仿宋_GBK"/>
                <w:color w:val="000000"/>
                <w:kern w:val="0"/>
                <w:sz w:val="24"/>
                <w:szCs w:val="24"/>
                <w:lang w:val="en-US" w:eastAsia="zh-CN" w:bidi="ar"/>
              </w:rPr>
            </w:pPr>
            <w:r>
              <w:rPr>
                <w:rFonts w:hint="eastAsia" w:ascii="方正仿宋_GBK" w:hAnsi="方正仿宋_GBK" w:eastAsia="方正仿宋_GBK" w:cs="方正仿宋_GBK"/>
                <w:color w:val="000000"/>
                <w:kern w:val="0"/>
                <w:sz w:val="24"/>
                <w:szCs w:val="24"/>
                <w:lang w:val="en-US" w:eastAsia="zh-CN" w:bidi="ar"/>
              </w:rPr>
              <w:t>2分</w:t>
            </w:r>
          </w:p>
        </w:tc>
        <w:tc>
          <w:tcPr>
            <w:tcW w:w="4192" w:type="dxa"/>
            <w:tcBorders>
              <w:top w:val="single" w:color="auto" w:sz="4" w:space="0"/>
              <w:left w:val="single" w:color="auto" w:sz="4" w:space="0"/>
              <w:bottom w:val="single" w:color="auto" w:sz="4" w:space="0"/>
              <w:right w:val="single" w:color="auto" w:sz="4" w:space="0"/>
            </w:tcBorders>
            <w:shd w:val="clear" w:color="auto" w:fill="auto"/>
            <w:vAlign w:val="center"/>
          </w:tcPr>
          <w:p w14:paraId="497BA70A">
            <w:pPr>
              <w:keepNext w:val="0"/>
              <w:keepLines w:val="0"/>
              <w:pageBreakBefore w:val="0"/>
              <w:widowControl/>
              <w:suppressLineNumbers w:val="0"/>
              <w:kinsoku/>
              <w:wordWrap/>
              <w:overflowPunct/>
              <w:topLinePunct w:val="0"/>
              <w:autoSpaceDE/>
              <w:autoSpaceDN/>
              <w:bidi w:val="0"/>
              <w:adjustRightInd/>
              <w:snapToGrid w:val="0"/>
              <w:spacing w:line="340" w:lineRule="exact"/>
              <w:jc w:val="both"/>
              <w:textAlignment w:val="auto"/>
              <w:rPr>
                <w:rFonts w:hint="default" w:ascii="方正仿宋_GBK" w:hAnsi="方正仿宋_GBK" w:eastAsia="方正仿宋_GBK" w:cs="方正仿宋_GBK"/>
                <w:color w:val="000000"/>
                <w:kern w:val="0"/>
                <w:sz w:val="24"/>
                <w:szCs w:val="24"/>
                <w:lang w:val="en-US" w:eastAsia="zh-CN" w:bidi="ar"/>
              </w:rPr>
            </w:pPr>
            <w:r>
              <w:rPr>
                <w:rFonts w:hint="eastAsia" w:ascii="方正仿宋_GBK" w:hAnsi="方正仿宋_GBK" w:eastAsia="方正仿宋_GBK" w:cs="方正仿宋_GBK"/>
                <w:color w:val="000000"/>
                <w:kern w:val="0"/>
                <w:sz w:val="24"/>
                <w:szCs w:val="24"/>
                <w:lang w:val="en-US" w:eastAsia="zh-CN" w:bidi="ar"/>
              </w:rPr>
              <w:t>可</w:t>
            </w:r>
            <w:r>
              <w:rPr>
                <w:rFonts w:hint="default" w:ascii="方正仿宋_GBK" w:hAnsi="方正仿宋_GBK" w:eastAsia="方正仿宋_GBK" w:cs="方正仿宋_GBK"/>
                <w:color w:val="000000"/>
                <w:kern w:val="0"/>
                <w:sz w:val="24"/>
                <w:szCs w:val="24"/>
                <w:lang w:val="en-US" w:eastAsia="zh-CN" w:bidi="ar"/>
              </w:rPr>
              <w:t>实现自动上报每天的报文，以及自动下载人行反馈报文进行导入，</w:t>
            </w:r>
            <w:r>
              <w:rPr>
                <w:rFonts w:hint="eastAsia" w:ascii="方正仿宋_GBK" w:hAnsi="方正仿宋_GBK" w:eastAsia="方正仿宋_GBK" w:cs="方正仿宋_GBK"/>
                <w:color w:val="000000"/>
                <w:kern w:val="0"/>
                <w:sz w:val="24"/>
                <w:szCs w:val="24"/>
                <w:lang w:val="en-US" w:eastAsia="zh-CN" w:bidi="ar"/>
              </w:rPr>
              <w:t>得2分。</w:t>
            </w:r>
          </w:p>
        </w:tc>
      </w:tr>
      <w:tr w14:paraId="2CF81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96" w:type="dxa"/>
            <w:bottom w:w="45" w:type="dxa"/>
            <w:right w:w="96" w:type="dxa"/>
          </w:tblCellMar>
        </w:tblPrEx>
        <w:trPr>
          <w:trHeight w:val="0" w:hRule="atLeast"/>
          <w:jc w:val="center"/>
        </w:trPr>
        <w:tc>
          <w:tcPr>
            <w:tcW w:w="1674" w:type="dxa"/>
            <w:vMerge w:val="restart"/>
            <w:tcBorders>
              <w:top w:val="single" w:color="auto" w:sz="4" w:space="0"/>
              <w:left w:val="single" w:color="auto" w:sz="4" w:space="0"/>
              <w:right w:val="single" w:color="auto" w:sz="4" w:space="0"/>
            </w:tcBorders>
            <w:shd w:val="clear" w:color="auto" w:fill="auto"/>
            <w:vAlign w:val="center"/>
          </w:tcPr>
          <w:p w14:paraId="2CCEEE1D">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auto"/>
              <w:rPr>
                <w:rFonts w:hint="default" w:ascii="方正仿宋_GBK" w:hAnsi="方正仿宋_GBK" w:eastAsia="方正仿宋_GBK" w:cs="方正仿宋_GBK"/>
                <w:b/>
                <w:color w:val="000000"/>
                <w:kern w:val="0"/>
                <w:sz w:val="24"/>
                <w:szCs w:val="24"/>
                <w:lang w:val="en-US" w:eastAsia="zh-CN" w:bidi="ar"/>
              </w:rPr>
            </w:pPr>
            <w:r>
              <w:rPr>
                <w:rFonts w:hint="eastAsia" w:ascii="方正仿宋_GBK" w:hAnsi="方正仿宋_GBK" w:eastAsia="方正仿宋_GBK" w:cs="方正仿宋_GBK"/>
                <w:b/>
                <w:color w:val="000000"/>
                <w:kern w:val="0"/>
                <w:sz w:val="24"/>
                <w:szCs w:val="24"/>
                <w:lang w:val="en-US" w:eastAsia="zh-CN" w:bidi="ar"/>
              </w:rPr>
              <w:t>6.售后服务</w:t>
            </w:r>
          </w:p>
        </w:tc>
        <w:tc>
          <w:tcPr>
            <w:tcW w:w="376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DD4BBFF">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auto"/>
              <w:rPr>
                <w:rFonts w:hint="default" w:ascii="方正仿宋_GBK" w:hAnsi="方正仿宋_GBK" w:eastAsia="方正仿宋_GBK" w:cs="方正仿宋_GBK"/>
                <w:color w:val="000000"/>
                <w:kern w:val="0"/>
                <w:sz w:val="24"/>
                <w:szCs w:val="24"/>
                <w:lang w:val="en-US" w:eastAsia="zh-CN" w:bidi="ar"/>
              </w:rPr>
            </w:pPr>
            <w:r>
              <w:rPr>
                <w:rFonts w:hint="eastAsia" w:ascii="方正仿宋_GBK" w:hAnsi="方正仿宋_GBK" w:eastAsia="方正仿宋_GBK" w:cs="方正仿宋_GBK"/>
                <w:color w:val="000000"/>
                <w:kern w:val="0"/>
                <w:sz w:val="24"/>
                <w:szCs w:val="24"/>
                <w:lang w:val="en-US" w:eastAsia="zh-CN" w:bidi="ar"/>
              </w:rPr>
              <w:t>调试测试</w:t>
            </w:r>
          </w:p>
        </w:tc>
        <w:tc>
          <w:tcPr>
            <w:tcW w:w="792" w:type="dxa"/>
            <w:tcBorders>
              <w:top w:val="single" w:color="auto" w:sz="4" w:space="0"/>
              <w:left w:val="single" w:color="auto" w:sz="4" w:space="0"/>
              <w:bottom w:val="single" w:color="auto" w:sz="4" w:space="0"/>
              <w:right w:val="single" w:color="auto" w:sz="4" w:space="0"/>
            </w:tcBorders>
            <w:shd w:val="clear" w:color="auto" w:fill="auto"/>
            <w:vAlign w:val="center"/>
          </w:tcPr>
          <w:p w14:paraId="3A05C409">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auto"/>
              <w:rPr>
                <w:rFonts w:hint="default" w:ascii="方正仿宋_GBK" w:hAnsi="方正仿宋_GBK" w:eastAsia="方正仿宋_GBK" w:cs="方正仿宋_GBK"/>
                <w:color w:val="000000"/>
                <w:kern w:val="0"/>
                <w:sz w:val="24"/>
                <w:szCs w:val="24"/>
                <w:lang w:val="en-US" w:eastAsia="zh-CN" w:bidi="ar"/>
              </w:rPr>
            </w:pPr>
            <w:r>
              <w:rPr>
                <w:rFonts w:hint="eastAsia" w:ascii="方正仿宋_GBK" w:hAnsi="方正仿宋_GBK" w:eastAsia="方正仿宋_GBK" w:cs="方正仿宋_GBK"/>
                <w:color w:val="000000"/>
                <w:kern w:val="0"/>
                <w:sz w:val="24"/>
                <w:szCs w:val="24"/>
                <w:lang w:val="en-US" w:eastAsia="zh-CN" w:bidi="ar"/>
              </w:rPr>
              <w:t>5分</w:t>
            </w:r>
          </w:p>
        </w:tc>
        <w:tc>
          <w:tcPr>
            <w:tcW w:w="4192" w:type="dxa"/>
            <w:tcBorders>
              <w:top w:val="single" w:color="auto" w:sz="4" w:space="0"/>
              <w:left w:val="single" w:color="auto" w:sz="4" w:space="0"/>
              <w:bottom w:val="single" w:color="auto" w:sz="4" w:space="0"/>
              <w:right w:val="single" w:color="auto" w:sz="4" w:space="0"/>
            </w:tcBorders>
            <w:shd w:val="clear" w:color="auto" w:fill="auto"/>
            <w:vAlign w:val="center"/>
          </w:tcPr>
          <w:p w14:paraId="12B4D465">
            <w:pPr>
              <w:keepNext w:val="0"/>
              <w:keepLines w:val="0"/>
              <w:pageBreakBefore w:val="0"/>
              <w:widowControl/>
              <w:suppressLineNumbers w:val="0"/>
              <w:kinsoku/>
              <w:wordWrap/>
              <w:overflowPunct/>
              <w:topLinePunct w:val="0"/>
              <w:autoSpaceDE/>
              <w:autoSpaceDN/>
              <w:bidi w:val="0"/>
              <w:adjustRightInd/>
              <w:snapToGrid w:val="0"/>
              <w:spacing w:line="340" w:lineRule="exact"/>
              <w:jc w:val="both"/>
              <w:textAlignment w:val="auto"/>
              <w:rPr>
                <w:rFonts w:hint="default" w:ascii="方正仿宋_GBK" w:hAnsi="方正仿宋_GBK" w:eastAsia="方正仿宋_GBK" w:cs="方正仿宋_GBK"/>
                <w:color w:val="000000"/>
                <w:kern w:val="0"/>
                <w:sz w:val="24"/>
                <w:szCs w:val="24"/>
                <w:lang w:val="en-US" w:eastAsia="zh-CN" w:bidi="ar"/>
              </w:rPr>
            </w:pPr>
            <w:r>
              <w:rPr>
                <w:rFonts w:hint="default" w:ascii="方正仿宋_GBK" w:hAnsi="方正仿宋_GBK" w:eastAsia="方正仿宋_GBK" w:cs="方正仿宋_GBK"/>
                <w:color w:val="000000"/>
                <w:kern w:val="0"/>
                <w:sz w:val="24"/>
                <w:szCs w:val="24"/>
                <w:lang w:val="en-US" w:eastAsia="zh-CN" w:bidi="ar"/>
              </w:rPr>
              <w:t>提供系统安装和调试服务</w:t>
            </w:r>
            <w:r>
              <w:rPr>
                <w:rFonts w:hint="eastAsia" w:ascii="方正仿宋_GBK" w:hAnsi="方正仿宋_GBK" w:eastAsia="方正仿宋_GBK" w:cs="方正仿宋_GBK"/>
                <w:color w:val="000000"/>
                <w:kern w:val="0"/>
                <w:sz w:val="24"/>
                <w:szCs w:val="24"/>
                <w:lang w:val="en-US" w:eastAsia="zh-CN" w:bidi="ar"/>
              </w:rPr>
              <w:t>，得1分；</w:t>
            </w:r>
          </w:p>
          <w:p w14:paraId="20A71511">
            <w:pPr>
              <w:keepNext w:val="0"/>
              <w:keepLines w:val="0"/>
              <w:pageBreakBefore w:val="0"/>
              <w:widowControl/>
              <w:suppressLineNumbers w:val="0"/>
              <w:kinsoku/>
              <w:wordWrap/>
              <w:overflowPunct/>
              <w:topLinePunct w:val="0"/>
              <w:autoSpaceDE/>
              <w:autoSpaceDN/>
              <w:bidi w:val="0"/>
              <w:adjustRightInd/>
              <w:snapToGrid w:val="0"/>
              <w:spacing w:line="340" w:lineRule="exact"/>
              <w:jc w:val="both"/>
              <w:textAlignment w:val="auto"/>
              <w:rPr>
                <w:rFonts w:hint="eastAsia" w:ascii="方正仿宋_GBK" w:hAnsi="方正仿宋_GBK" w:eastAsia="方正仿宋_GBK" w:cs="方正仿宋_GBK"/>
                <w:color w:val="000000"/>
                <w:kern w:val="0"/>
                <w:sz w:val="24"/>
                <w:szCs w:val="24"/>
                <w:lang w:val="en-US" w:eastAsia="zh-CN" w:bidi="ar"/>
              </w:rPr>
            </w:pPr>
            <w:r>
              <w:rPr>
                <w:rFonts w:hint="eastAsia" w:ascii="方正仿宋_GBK" w:hAnsi="方正仿宋_GBK" w:eastAsia="方正仿宋_GBK" w:cs="方正仿宋_GBK"/>
                <w:color w:val="000000"/>
                <w:kern w:val="0"/>
                <w:sz w:val="24"/>
                <w:szCs w:val="24"/>
                <w:lang w:val="en-US" w:eastAsia="zh-CN" w:bidi="ar"/>
              </w:rPr>
              <w:t>提供关键节点现场验收支持：包括网络接入验收、报送系统测试验收及其他接入流程中需要现场验收/检查的支持，得2分；</w:t>
            </w:r>
          </w:p>
          <w:p w14:paraId="3C8385AD">
            <w:pPr>
              <w:keepNext w:val="0"/>
              <w:keepLines w:val="0"/>
              <w:pageBreakBefore w:val="0"/>
              <w:widowControl/>
              <w:suppressLineNumbers w:val="0"/>
              <w:kinsoku/>
              <w:wordWrap/>
              <w:overflowPunct/>
              <w:topLinePunct w:val="0"/>
              <w:autoSpaceDE/>
              <w:autoSpaceDN/>
              <w:bidi w:val="0"/>
              <w:adjustRightInd/>
              <w:snapToGrid w:val="0"/>
              <w:spacing w:line="340" w:lineRule="exact"/>
              <w:jc w:val="both"/>
              <w:textAlignment w:val="auto"/>
              <w:rPr>
                <w:rFonts w:hint="default" w:ascii="方正仿宋_GBK" w:hAnsi="方正仿宋_GBK" w:eastAsia="方正仿宋_GBK" w:cs="方正仿宋_GBK"/>
                <w:color w:val="000000"/>
                <w:kern w:val="0"/>
                <w:sz w:val="24"/>
                <w:szCs w:val="24"/>
                <w:lang w:val="en-US" w:eastAsia="zh-CN" w:bidi="ar"/>
              </w:rPr>
            </w:pPr>
            <w:r>
              <w:rPr>
                <w:rFonts w:hint="default" w:ascii="方正仿宋_GBK" w:hAnsi="方正仿宋_GBK" w:eastAsia="方正仿宋_GBK" w:cs="方正仿宋_GBK"/>
                <w:color w:val="000000"/>
                <w:kern w:val="0"/>
                <w:sz w:val="24"/>
                <w:szCs w:val="24"/>
                <w:lang w:val="en-US" w:eastAsia="zh-CN" w:bidi="ar"/>
              </w:rPr>
              <w:t>按照征信中心接口升级要求，不限轮次协助进行数据比对、删除报文生成、接入测试以及协助与征信中心沟通等工作</w:t>
            </w:r>
            <w:r>
              <w:rPr>
                <w:rFonts w:hint="eastAsia" w:ascii="方正仿宋_GBK" w:hAnsi="方正仿宋_GBK" w:eastAsia="方正仿宋_GBK" w:cs="方正仿宋_GBK"/>
                <w:color w:val="000000"/>
                <w:kern w:val="0"/>
                <w:sz w:val="24"/>
                <w:szCs w:val="24"/>
                <w:lang w:val="en-US" w:eastAsia="zh-CN" w:bidi="ar"/>
              </w:rPr>
              <w:t>，得2分。</w:t>
            </w:r>
          </w:p>
        </w:tc>
      </w:tr>
      <w:tr w14:paraId="08C77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96" w:type="dxa"/>
            <w:bottom w:w="45" w:type="dxa"/>
            <w:right w:w="96" w:type="dxa"/>
          </w:tblCellMar>
        </w:tblPrEx>
        <w:trPr>
          <w:trHeight w:val="0" w:hRule="atLeast"/>
          <w:jc w:val="center"/>
        </w:trPr>
        <w:tc>
          <w:tcPr>
            <w:tcW w:w="1674" w:type="dxa"/>
            <w:vMerge w:val="continue"/>
            <w:tcBorders>
              <w:left w:val="single" w:color="auto" w:sz="4" w:space="0"/>
              <w:right w:val="single" w:color="auto" w:sz="4" w:space="0"/>
            </w:tcBorders>
            <w:shd w:val="clear" w:color="auto" w:fill="auto"/>
            <w:vAlign w:val="center"/>
          </w:tcPr>
          <w:p w14:paraId="2F1E05D4">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auto"/>
              <w:rPr>
                <w:rFonts w:hint="eastAsia" w:ascii="方正仿宋_GBK" w:hAnsi="方正仿宋_GBK" w:eastAsia="方正仿宋_GBK" w:cs="方正仿宋_GBK"/>
                <w:b/>
                <w:color w:val="000000"/>
                <w:kern w:val="0"/>
                <w:sz w:val="24"/>
                <w:szCs w:val="24"/>
                <w:lang w:val="en-US" w:eastAsia="zh-CN" w:bidi="ar"/>
              </w:rPr>
            </w:pPr>
          </w:p>
        </w:tc>
        <w:tc>
          <w:tcPr>
            <w:tcW w:w="376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5426495">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auto"/>
              <w:rPr>
                <w:rFonts w:hint="default" w:ascii="方正仿宋_GBK" w:hAnsi="方正仿宋_GBK" w:eastAsia="方正仿宋_GBK" w:cs="方正仿宋_GBK"/>
                <w:color w:val="000000"/>
                <w:kern w:val="0"/>
                <w:sz w:val="24"/>
                <w:szCs w:val="24"/>
                <w:lang w:val="en-US" w:eastAsia="zh-CN" w:bidi="ar"/>
              </w:rPr>
            </w:pPr>
            <w:r>
              <w:rPr>
                <w:rFonts w:hint="eastAsia" w:ascii="方正仿宋_GBK" w:hAnsi="方正仿宋_GBK" w:eastAsia="方正仿宋_GBK" w:cs="方正仿宋_GBK"/>
                <w:color w:val="000000"/>
                <w:kern w:val="0"/>
                <w:sz w:val="24"/>
                <w:szCs w:val="24"/>
                <w:lang w:val="en-US" w:eastAsia="zh-CN" w:bidi="ar"/>
              </w:rPr>
              <w:t>培训指导</w:t>
            </w:r>
          </w:p>
        </w:tc>
        <w:tc>
          <w:tcPr>
            <w:tcW w:w="792" w:type="dxa"/>
            <w:tcBorders>
              <w:top w:val="single" w:color="auto" w:sz="4" w:space="0"/>
              <w:left w:val="single" w:color="auto" w:sz="4" w:space="0"/>
              <w:bottom w:val="single" w:color="auto" w:sz="4" w:space="0"/>
              <w:right w:val="single" w:color="auto" w:sz="4" w:space="0"/>
            </w:tcBorders>
            <w:shd w:val="clear" w:color="auto" w:fill="auto"/>
            <w:vAlign w:val="center"/>
          </w:tcPr>
          <w:p w14:paraId="76DCCC31">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auto"/>
              <w:rPr>
                <w:rFonts w:hint="default" w:ascii="方正仿宋_GBK" w:hAnsi="方正仿宋_GBK" w:eastAsia="方正仿宋_GBK" w:cs="方正仿宋_GBK"/>
                <w:color w:val="000000"/>
                <w:kern w:val="0"/>
                <w:sz w:val="24"/>
                <w:szCs w:val="24"/>
                <w:lang w:val="en-US" w:eastAsia="zh-CN" w:bidi="ar"/>
              </w:rPr>
            </w:pPr>
            <w:r>
              <w:rPr>
                <w:rFonts w:hint="eastAsia" w:ascii="方正仿宋_GBK" w:hAnsi="方正仿宋_GBK" w:eastAsia="方正仿宋_GBK" w:cs="方正仿宋_GBK"/>
                <w:color w:val="000000"/>
                <w:kern w:val="0"/>
                <w:sz w:val="24"/>
                <w:szCs w:val="24"/>
                <w:lang w:val="en-US" w:eastAsia="zh-CN" w:bidi="ar"/>
              </w:rPr>
              <w:t>3分</w:t>
            </w:r>
          </w:p>
        </w:tc>
        <w:tc>
          <w:tcPr>
            <w:tcW w:w="4192" w:type="dxa"/>
            <w:tcBorders>
              <w:top w:val="single" w:color="auto" w:sz="4" w:space="0"/>
              <w:left w:val="single" w:color="auto" w:sz="4" w:space="0"/>
              <w:bottom w:val="single" w:color="auto" w:sz="4" w:space="0"/>
              <w:right w:val="single" w:color="auto" w:sz="4" w:space="0"/>
            </w:tcBorders>
            <w:shd w:val="clear" w:color="auto" w:fill="auto"/>
            <w:vAlign w:val="center"/>
          </w:tcPr>
          <w:p w14:paraId="38C7854A">
            <w:pPr>
              <w:keepNext w:val="0"/>
              <w:keepLines w:val="0"/>
              <w:pageBreakBefore w:val="0"/>
              <w:widowControl/>
              <w:suppressLineNumbers w:val="0"/>
              <w:kinsoku/>
              <w:wordWrap/>
              <w:overflowPunct/>
              <w:topLinePunct w:val="0"/>
              <w:autoSpaceDE/>
              <w:autoSpaceDN/>
              <w:bidi w:val="0"/>
              <w:adjustRightInd/>
              <w:snapToGrid w:val="0"/>
              <w:spacing w:line="340" w:lineRule="exact"/>
              <w:jc w:val="both"/>
              <w:textAlignment w:val="auto"/>
              <w:rPr>
                <w:rFonts w:hint="default" w:ascii="方正仿宋_GBK" w:hAnsi="方正仿宋_GBK" w:eastAsia="方正仿宋_GBK" w:cs="方正仿宋_GBK"/>
                <w:color w:val="000000"/>
                <w:kern w:val="0"/>
                <w:sz w:val="24"/>
                <w:szCs w:val="24"/>
                <w:lang w:val="en-US" w:eastAsia="zh-CN" w:bidi="ar"/>
              </w:rPr>
            </w:pPr>
            <w:r>
              <w:rPr>
                <w:rFonts w:hint="eastAsia" w:ascii="方正仿宋_GBK" w:hAnsi="方正仿宋_GBK" w:eastAsia="方正仿宋_GBK" w:cs="方正仿宋_GBK"/>
                <w:color w:val="000000"/>
                <w:kern w:val="0"/>
                <w:sz w:val="24"/>
                <w:szCs w:val="24"/>
                <w:lang w:val="en-US" w:eastAsia="zh-CN" w:bidi="ar"/>
              </w:rPr>
              <w:t>可</w:t>
            </w:r>
            <w:r>
              <w:rPr>
                <w:rFonts w:hint="default" w:ascii="方正仿宋_GBK" w:hAnsi="方正仿宋_GBK" w:eastAsia="方正仿宋_GBK" w:cs="方正仿宋_GBK"/>
                <w:color w:val="000000"/>
                <w:kern w:val="0"/>
                <w:sz w:val="24"/>
                <w:szCs w:val="24"/>
                <w:lang w:val="en-US" w:eastAsia="zh-CN" w:bidi="ar"/>
              </w:rPr>
              <w:t>提供</w:t>
            </w:r>
            <w:r>
              <w:rPr>
                <w:rFonts w:hint="eastAsia" w:ascii="方正仿宋_GBK" w:hAnsi="方正仿宋_GBK" w:eastAsia="方正仿宋_GBK" w:cs="方正仿宋_GBK"/>
                <w:color w:val="000000"/>
                <w:kern w:val="0"/>
                <w:sz w:val="24"/>
                <w:szCs w:val="24"/>
                <w:lang w:val="en-US" w:eastAsia="zh-CN" w:bidi="ar"/>
              </w:rPr>
              <w:t>远程及</w:t>
            </w:r>
            <w:r>
              <w:rPr>
                <w:rFonts w:hint="default" w:ascii="方正仿宋_GBK" w:hAnsi="方正仿宋_GBK" w:eastAsia="方正仿宋_GBK" w:cs="方正仿宋_GBK"/>
                <w:color w:val="000000"/>
                <w:kern w:val="0"/>
                <w:sz w:val="24"/>
                <w:szCs w:val="24"/>
                <w:lang w:val="en-US" w:eastAsia="zh-CN" w:bidi="ar"/>
              </w:rPr>
              <w:t>现场技术指导培训，并提供系统使用说明书、运维手册、常见问题解决方案等</w:t>
            </w:r>
            <w:r>
              <w:rPr>
                <w:rFonts w:hint="eastAsia" w:ascii="方正仿宋_GBK" w:hAnsi="方正仿宋_GBK" w:eastAsia="方正仿宋_GBK" w:cs="方正仿宋_GBK"/>
                <w:color w:val="000000"/>
                <w:kern w:val="0"/>
                <w:sz w:val="24"/>
                <w:szCs w:val="24"/>
                <w:lang w:val="en-US" w:eastAsia="zh-CN" w:bidi="ar"/>
              </w:rPr>
              <w:t>，得2分；</w:t>
            </w:r>
          </w:p>
          <w:p w14:paraId="21D8421B">
            <w:pPr>
              <w:keepNext w:val="0"/>
              <w:keepLines w:val="0"/>
              <w:pageBreakBefore w:val="0"/>
              <w:widowControl/>
              <w:suppressLineNumbers w:val="0"/>
              <w:kinsoku/>
              <w:wordWrap/>
              <w:overflowPunct/>
              <w:topLinePunct w:val="0"/>
              <w:autoSpaceDE/>
              <w:autoSpaceDN/>
              <w:bidi w:val="0"/>
              <w:adjustRightInd/>
              <w:snapToGrid w:val="0"/>
              <w:spacing w:line="340" w:lineRule="exact"/>
              <w:jc w:val="both"/>
              <w:textAlignment w:val="auto"/>
              <w:rPr>
                <w:rFonts w:hint="default" w:ascii="方正仿宋_GBK" w:hAnsi="方正仿宋_GBK" w:eastAsia="方正仿宋_GBK" w:cs="方正仿宋_GBK"/>
                <w:color w:val="000000"/>
                <w:kern w:val="0"/>
                <w:sz w:val="24"/>
                <w:szCs w:val="24"/>
                <w:lang w:val="en-US" w:eastAsia="zh-CN" w:bidi="ar"/>
              </w:rPr>
            </w:pPr>
            <w:r>
              <w:rPr>
                <w:rFonts w:hint="eastAsia" w:ascii="方正仿宋_GBK" w:hAnsi="方正仿宋_GBK" w:eastAsia="方正仿宋_GBK" w:cs="方正仿宋_GBK"/>
                <w:color w:val="000000"/>
                <w:kern w:val="0"/>
                <w:sz w:val="24"/>
                <w:szCs w:val="24"/>
                <w:lang w:val="en-US" w:eastAsia="zh-CN" w:bidi="ar"/>
              </w:rPr>
              <w:t>承诺</w:t>
            </w:r>
            <w:r>
              <w:rPr>
                <w:rFonts w:hint="default" w:ascii="方正仿宋_GBK" w:hAnsi="方正仿宋_GBK" w:eastAsia="方正仿宋_GBK" w:cs="方正仿宋_GBK"/>
                <w:color w:val="000000"/>
                <w:kern w:val="0"/>
                <w:sz w:val="24"/>
                <w:szCs w:val="24"/>
                <w:lang w:val="en-US" w:eastAsia="zh-CN" w:bidi="ar"/>
              </w:rPr>
              <w:t>不限轮次进行咨询和答疑</w:t>
            </w:r>
            <w:r>
              <w:rPr>
                <w:rFonts w:hint="eastAsia" w:ascii="方正仿宋_GBK" w:hAnsi="方正仿宋_GBK" w:eastAsia="方正仿宋_GBK" w:cs="方正仿宋_GBK"/>
                <w:color w:val="000000"/>
                <w:kern w:val="0"/>
                <w:sz w:val="24"/>
                <w:szCs w:val="24"/>
                <w:lang w:val="en-US" w:eastAsia="zh-CN" w:bidi="ar"/>
              </w:rPr>
              <w:t>，得1分</w:t>
            </w:r>
            <w:r>
              <w:rPr>
                <w:rFonts w:hint="default" w:ascii="方正仿宋_GBK" w:hAnsi="方正仿宋_GBK" w:eastAsia="方正仿宋_GBK" w:cs="方正仿宋_GBK"/>
                <w:color w:val="000000"/>
                <w:kern w:val="0"/>
                <w:sz w:val="24"/>
                <w:szCs w:val="24"/>
                <w:lang w:val="en-US" w:eastAsia="zh-CN" w:bidi="ar"/>
              </w:rPr>
              <w:t>。</w:t>
            </w:r>
          </w:p>
        </w:tc>
      </w:tr>
      <w:tr w14:paraId="23841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96" w:type="dxa"/>
            <w:bottom w:w="45" w:type="dxa"/>
            <w:right w:w="96" w:type="dxa"/>
          </w:tblCellMar>
        </w:tblPrEx>
        <w:trPr>
          <w:trHeight w:val="0" w:hRule="atLeast"/>
          <w:jc w:val="center"/>
        </w:trPr>
        <w:tc>
          <w:tcPr>
            <w:tcW w:w="1674" w:type="dxa"/>
            <w:vMerge w:val="continue"/>
            <w:tcBorders>
              <w:left w:val="single" w:color="auto" w:sz="4" w:space="0"/>
              <w:right w:val="single" w:color="auto" w:sz="4" w:space="0"/>
            </w:tcBorders>
            <w:shd w:val="clear" w:color="auto" w:fill="auto"/>
            <w:vAlign w:val="center"/>
          </w:tcPr>
          <w:p w14:paraId="4363CCDB">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auto"/>
              <w:rPr>
                <w:rFonts w:hint="eastAsia" w:ascii="方正仿宋_GBK" w:hAnsi="方正仿宋_GBK" w:eastAsia="方正仿宋_GBK" w:cs="方正仿宋_GBK"/>
                <w:b/>
                <w:color w:val="000000"/>
                <w:kern w:val="0"/>
                <w:sz w:val="24"/>
                <w:szCs w:val="24"/>
                <w:lang w:val="en-US" w:eastAsia="zh-CN" w:bidi="ar"/>
              </w:rPr>
            </w:pPr>
          </w:p>
        </w:tc>
        <w:tc>
          <w:tcPr>
            <w:tcW w:w="376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06D1A63">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auto"/>
              <w:rPr>
                <w:rFonts w:hint="default" w:ascii="方正仿宋_GBK" w:hAnsi="方正仿宋_GBK" w:eastAsia="方正仿宋_GBK" w:cs="方正仿宋_GBK"/>
                <w:color w:val="000000"/>
                <w:kern w:val="0"/>
                <w:sz w:val="24"/>
                <w:szCs w:val="24"/>
                <w:lang w:val="en-US" w:eastAsia="zh-CN" w:bidi="ar"/>
              </w:rPr>
            </w:pPr>
            <w:r>
              <w:rPr>
                <w:rFonts w:hint="eastAsia" w:ascii="方正仿宋_GBK" w:hAnsi="方正仿宋_GBK" w:eastAsia="方正仿宋_GBK" w:cs="方正仿宋_GBK"/>
                <w:color w:val="000000"/>
                <w:kern w:val="0"/>
                <w:sz w:val="24"/>
                <w:szCs w:val="24"/>
                <w:lang w:val="en-US" w:eastAsia="zh-CN" w:bidi="ar"/>
              </w:rPr>
              <w:t>异常响应</w:t>
            </w:r>
          </w:p>
        </w:tc>
        <w:tc>
          <w:tcPr>
            <w:tcW w:w="792" w:type="dxa"/>
            <w:tcBorders>
              <w:top w:val="single" w:color="auto" w:sz="4" w:space="0"/>
              <w:left w:val="single" w:color="auto" w:sz="4" w:space="0"/>
              <w:bottom w:val="single" w:color="auto" w:sz="4" w:space="0"/>
              <w:right w:val="single" w:color="auto" w:sz="4" w:space="0"/>
            </w:tcBorders>
            <w:shd w:val="clear" w:color="auto" w:fill="auto"/>
            <w:vAlign w:val="center"/>
          </w:tcPr>
          <w:p w14:paraId="66CE9EFD">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auto"/>
              <w:rPr>
                <w:rFonts w:hint="default" w:ascii="方正仿宋_GBK" w:hAnsi="方正仿宋_GBK" w:eastAsia="方正仿宋_GBK" w:cs="方正仿宋_GBK"/>
                <w:color w:val="000000"/>
                <w:kern w:val="0"/>
                <w:sz w:val="24"/>
                <w:szCs w:val="24"/>
                <w:lang w:val="en-US" w:eastAsia="zh-CN" w:bidi="ar"/>
              </w:rPr>
            </w:pPr>
            <w:r>
              <w:rPr>
                <w:rFonts w:hint="eastAsia" w:ascii="方正仿宋_GBK" w:hAnsi="方正仿宋_GBK" w:eastAsia="方正仿宋_GBK" w:cs="方正仿宋_GBK"/>
                <w:color w:val="000000"/>
                <w:kern w:val="0"/>
                <w:sz w:val="24"/>
                <w:szCs w:val="24"/>
                <w:lang w:val="en-US" w:eastAsia="zh-CN" w:bidi="ar"/>
              </w:rPr>
              <w:t>2分</w:t>
            </w:r>
          </w:p>
        </w:tc>
        <w:tc>
          <w:tcPr>
            <w:tcW w:w="4192" w:type="dxa"/>
            <w:tcBorders>
              <w:top w:val="single" w:color="auto" w:sz="4" w:space="0"/>
              <w:left w:val="single" w:color="auto" w:sz="4" w:space="0"/>
              <w:bottom w:val="single" w:color="auto" w:sz="4" w:space="0"/>
              <w:right w:val="single" w:color="auto" w:sz="4" w:space="0"/>
            </w:tcBorders>
            <w:shd w:val="clear" w:color="auto" w:fill="auto"/>
            <w:vAlign w:val="center"/>
          </w:tcPr>
          <w:p w14:paraId="2C3232BA">
            <w:pPr>
              <w:keepNext w:val="0"/>
              <w:keepLines w:val="0"/>
              <w:pageBreakBefore w:val="0"/>
              <w:widowControl/>
              <w:suppressLineNumbers w:val="0"/>
              <w:kinsoku/>
              <w:wordWrap/>
              <w:overflowPunct/>
              <w:topLinePunct w:val="0"/>
              <w:autoSpaceDE/>
              <w:autoSpaceDN/>
              <w:bidi w:val="0"/>
              <w:adjustRightInd/>
              <w:snapToGrid w:val="0"/>
              <w:spacing w:line="340" w:lineRule="exact"/>
              <w:jc w:val="both"/>
              <w:textAlignment w:val="auto"/>
              <w:rPr>
                <w:rFonts w:hint="default" w:ascii="方正仿宋_GBK" w:hAnsi="方正仿宋_GBK" w:eastAsia="方正仿宋_GBK" w:cs="方正仿宋_GBK"/>
                <w:color w:val="000000"/>
                <w:kern w:val="0"/>
                <w:sz w:val="24"/>
                <w:szCs w:val="24"/>
                <w:lang w:val="en-US" w:eastAsia="zh-CN" w:bidi="ar"/>
              </w:rPr>
            </w:pPr>
            <w:r>
              <w:rPr>
                <w:rFonts w:hint="eastAsia" w:ascii="方正仿宋_GBK" w:hAnsi="方正仿宋_GBK" w:eastAsia="方正仿宋_GBK" w:cs="方正仿宋_GBK"/>
                <w:color w:val="000000"/>
                <w:kern w:val="0"/>
                <w:sz w:val="24"/>
                <w:szCs w:val="24"/>
                <w:lang w:val="en-US" w:eastAsia="zh-CN" w:bidi="ar"/>
              </w:rPr>
              <w:t>服务商应在1</w:t>
            </w:r>
            <w:r>
              <w:rPr>
                <w:rFonts w:hint="default" w:ascii="方正仿宋_GBK" w:hAnsi="方正仿宋_GBK" w:eastAsia="方正仿宋_GBK" w:cs="方正仿宋_GBK"/>
                <w:color w:val="000000"/>
                <w:kern w:val="0"/>
                <w:sz w:val="24"/>
                <w:szCs w:val="24"/>
                <w:lang w:val="en-US" w:eastAsia="zh-CN" w:bidi="ar"/>
              </w:rPr>
              <w:t>小时内进行</w:t>
            </w:r>
            <w:r>
              <w:rPr>
                <w:rFonts w:hint="eastAsia" w:ascii="方正仿宋_GBK" w:hAnsi="方正仿宋_GBK" w:eastAsia="方正仿宋_GBK" w:cs="方正仿宋_GBK"/>
                <w:color w:val="000000"/>
                <w:kern w:val="0"/>
                <w:sz w:val="24"/>
                <w:szCs w:val="24"/>
                <w:lang w:val="en-US" w:eastAsia="zh-CN" w:bidi="ar"/>
              </w:rPr>
              <w:t>异常问题</w:t>
            </w:r>
            <w:r>
              <w:rPr>
                <w:rFonts w:hint="default" w:ascii="方正仿宋_GBK" w:hAnsi="方正仿宋_GBK" w:eastAsia="方正仿宋_GBK" w:cs="方正仿宋_GBK"/>
                <w:color w:val="000000"/>
                <w:kern w:val="0"/>
                <w:sz w:val="24"/>
                <w:szCs w:val="24"/>
                <w:lang w:val="en-US" w:eastAsia="zh-CN" w:bidi="ar"/>
              </w:rPr>
              <w:t>响应</w:t>
            </w:r>
            <w:r>
              <w:rPr>
                <w:rFonts w:hint="eastAsia" w:ascii="方正仿宋_GBK" w:hAnsi="方正仿宋_GBK" w:eastAsia="方正仿宋_GBK" w:cs="方正仿宋_GBK"/>
                <w:color w:val="000000"/>
                <w:kern w:val="0"/>
                <w:sz w:val="24"/>
                <w:szCs w:val="24"/>
                <w:lang w:val="en-US" w:eastAsia="zh-CN" w:bidi="ar"/>
              </w:rPr>
              <w:t>并提供解决方案，针对复杂疑难问题，最晚应在24小时内完成意见反馈，满足该需求得2分，时限不满足则酌情扣分。</w:t>
            </w:r>
          </w:p>
        </w:tc>
      </w:tr>
      <w:tr w14:paraId="6EED8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96" w:type="dxa"/>
            <w:bottom w:w="45" w:type="dxa"/>
            <w:right w:w="96" w:type="dxa"/>
          </w:tblCellMar>
        </w:tblPrEx>
        <w:trPr>
          <w:trHeight w:val="0" w:hRule="atLeast"/>
          <w:jc w:val="center"/>
        </w:trPr>
        <w:tc>
          <w:tcPr>
            <w:tcW w:w="1674" w:type="dxa"/>
            <w:vMerge w:val="continue"/>
            <w:tcBorders>
              <w:left w:val="single" w:color="auto" w:sz="4" w:space="0"/>
              <w:right w:val="single" w:color="auto" w:sz="4" w:space="0"/>
            </w:tcBorders>
            <w:shd w:val="clear" w:color="auto" w:fill="auto"/>
            <w:vAlign w:val="center"/>
          </w:tcPr>
          <w:p w14:paraId="6383BAB7">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auto"/>
              <w:rPr>
                <w:rFonts w:hint="eastAsia" w:ascii="方正仿宋_GBK" w:hAnsi="方正仿宋_GBK" w:eastAsia="方正仿宋_GBK" w:cs="方正仿宋_GBK"/>
                <w:b/>
                <w:color w:val="000000"/>
                <w:kern w:val="0"/>
                <w:sz w:val="24"/>
                <w:szCs w:val="24"/>
                <w:lang w:val="en-US" w:eastAsia="zh-CN" w:bidi="ar"/>
              </w:rPr>
            </w:pPr>
          </w:p>
        </w:tc>
        <w:tc>
          <w:tcPr>
            <w:tcW w:w="376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26FC63B">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auto"/>
              <w:rPr>
                <w:rFonts w:hint="default" w:ascii="方正仿宋_GBK" w:hAnsi="方正仿宋_GBK" w:eastAsia="方正仿宋_GBK" w:cs="方正仿宋_GBK"/>
                <w:color w:val="000000"/>
                <w:kern w:val="0"/>
                <w:sz w:val="24"/>
                <w:szCs w:val="24"/>
                <w:highlight w:val="yellow"/>
                <w:lang w:val="en-US" w:eastAsia="zh-CN" w:bidi="ar"/>
              </w:rPr>
            </w:pPr>
            <w:r>
              <w:rPr>
                <w:rFonts w:hint="eastAsia" w:ascii="方正仿宋_GBK" w:hAnsi="方正仿宋_GBK" w:eastAsia="方正仿宋_GBK" w:cs="方正仿宋_GBK"/>
                <w:color w:val="000000"/>
                <w:kern w:val="0"/>
                <w:sz w:val="24"/>
                <w:szCs w:val="24"/>
                <w:highlight w:val="none"/>
                <w:lang w:val="en-US" w:eastAsia="zh-CN" w:bidi="ar"/>
              </w:rPr>
              <w:t>维保服务</w:t>
            </w:r>
          </w:p>
        </w:tc>
        <w:tc>
          <w:tcPr>
            <w:tcW w:w="792" w:type="dxa"/>
            <w:tcBorders>
              <w:top w:val="single" w:color="auto" w:sz="4" w:space="0"/>
              <w:left w:val="single" w:color="auto" w:sz="4" w:space="0"/>
              <w:bottom w:val="single" w:color="auto" w:sz="4" w:space="0"/>
              <w:right w:val="single" w:color="auto" w:sz="4" w:space="0"/>
            </w:tcBorders>
            <w:shd w:val="clear" w:color="auto" w:fill="auto"/>
            <w:vAlign w:val="center"/>
          </w:tcPr>
          <w:p w14:paraId="25117980">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auto"/>
              <w:rPr>
                <w:rFonts w:hint="default" w:ascii="方正仿宋_GBK" w:hAnsi="方正仿宋_GBK" w:eastAsia="方正仿宋_GBK" w:cs="方正仿宋_GBK"/>
                <w:color w:val="000000"/>
                <w:kern w:val="0"/>
                <w:sz w:val="24"/>
                <w:szCs w:val="24"/>
                <w:highlight w:val="yellow"/>
                <w:lang w:val="en-US" w:eastAsia="zh-CN" w:bidi="ar"/>
              </w:rPr>
            </w:pPr>
            <w:r>
              <w:rPr>
                <w:rFonts w:hint="eastAsia" w:ascii="方正仿宋_GBK" w:hAnsi="方正仿宋_GBK" w:eastAsia="方正仿宋_GBK" w:cs="方正仿宋_GBK"/>
                <w:color w:val="000000"/>
                <w:kern w:val="0"/>
                <w:sz w:val="24"/>
                <w:szCs w:val="24"/>
                <w:highlight w:val="none"/>
                <w:lang w:val="en-US" w:eastAsia="zh-CN" w:bidi="ar"/>
              </w:rPr>
              <w:t>3分</w:t>
            </w:r>
          </w:p>
        </w:tc>
        <w:tc>
          <w:tcPr>
            <w:tcW w:w="4192" w:type="dxa"/>
            <w:tcBorders>
              <w:top w:val="single" w:color="auto" w:sz="4" w:space="0"/>
              <w:left w:val="single" w:color="auto" w:sz="4" w:space="0"/>
              <w:bottom w:val="single" w:color="auto" w:sz="4" w:space="0"/>
              <w:right w:val="single" w:color="auto" w:sz="4" w:space="0"/>
            </w:tcBorders>
            <w:shd w:val="clear" w:color="auto" w:fill="auto"/>
            <w:vAlign w:val="center"/>
          </w:tcPr>
          <w:p w14:paraId="774F1EEB">
            <w:pPr>
              <w:keepNext w:val="0"/>
              <w:keepLines w:val="0"/>
              <w:pageBreakBefore w:val="0"/>
              <w:widowControl/>
              <w:suppressLineNumbers w:val="0"/>
              <w:kinsoku/>
              <w:wordWrap/>
              <w:overflowPunct/>
              <w:topLinePunct w:val="0"/>
              <w:autoSpaceDE/>
              <w:autoSpaceDN/>
              <w:bidi w:val="0"/>
              <w:adjustRightInd/>
              <w:snapToGrid w:val="0"/>
              <w:spacing w:line="340" w:lineRule="exact"/>
              <w:jc w:val="both"/>
              <w:textAlignment w:val="auto"/>
              <w:rPr>
                <w:rFonts w:hint="default" w:ascii="方正仿宋_GBK" w:hAnsi="方正仿宋_GBK" w:eastAsia="方正仿宋_GBK" w:cs="方正仿宋_GBK"/>
                <w:color w:val="000000"/>
                <w:kern w:val="0"/>
                <w:sz w:val="24"/>
                <w:szCs w:val="24"/>
                <w:highlight w:val="none"/>
                <w:lang w:val="en-US" w:eastAsia="zh-CN" w:bidi="ar"/>
              </w:rPr>
            </w:pPr>
            <w:r>
              <w:rPr>
                <w:rFonts w:hint="default" w:ascii="方正仿宋_GBK" w:hAnsi="方正仿宋_GBK" w:eastAsia="方正仿宋_GBK" w:cs="方正仿宋_GBK"/>
                <w:color w:val="000000"/>
                <w:kern w:val="0"/>
                <w:sz w:val="24"/>
                <w:szCs w:val="24"/>
                <w:highlight w:val="none"/>
                <w:lang w:val="en-US" w:eastAsia="zh-CN" w:bidi="ar"/>
              </w:rPr>
              <w:t>服务商需配合</w:t>
            </w:r>
            <w:r>
              <w:rPr>
                <w:rFonts w:hint="eastAsia" w:ascii="方正仿宋_GBK" w:hAnsi="方正仿宋_GBK" w:eastAsia="方正仿宋_GBK" w:cs="方正仿宋_GBK"/>
                <w:color w:val="000000"/>
                <w:kern w:val="0"/>
                <w:sz w:val="24"/>
                <w:szCs w:val="24"/>
                <w:highlight w:val="none"/>
                <w:lang w:val="en-US" w:eastAsia="zh-CN" w:bidi="ar"/>
              </w:rPr>
              <w:t>主监管部门合规审计要求等协助</w:t>
            </w:r>
            <w:r>
              <w:rPr>
                <w:rFonts w:hint="default" w:ascii="方正仿宋_GBK" w:hAnsi="方正仿宋_GBK" w:eastAsia="方正仿宋_GBK" w:cs="方正仿宋_GBK"/>
                <w:color w:val="000000"/>
                <w:kern w:val="0"/>
                <w:sz w:val="24"/>
                <w:szCs w:val="24"/>
                <w:highlight w:val="none"/>
                <w:lang w:val="en-US" w:eastAsia="zh-CN" w:bidi="ar"/>
              </w:rPr>
              <w:t>进行系统安全整改</w:t>
            </w:r>
            <w:r>
              <w:rPr>
                <w:rFonts w:hint="eastAsia" w:ascii="方正仿宋_GBK" w:hAnsi="方正仿宋_GBK" w:eastAsia="方正仿宋_GBK" w:cs="方正仿宋_GBK"/>
                <w:color w:val="000000"/>
                <w:kern w:val="0"/>
                <w:sz w:val="24"/>
                <w:szCs w:val="24"/>
                <w:highlight w:val="none"/>
                <w:lang w:val="en-US" w:eastAsia="zh-CN" w:bidi="ar"/>
              </w:rPr>
              <w:t>，得1分；</w:t>
            </w:r>
          </w:p>
          <w:p w14:paraId="424A311E">
            <w:pPr>
              <w:keepNext w:val="0"/>
              <w:keepLines w:val="0"/>
              <w:pageBreakBefore w:val="0"/>
              <w:widowControl/>
              <w:suppressLineNumbers w:val="0"/>
              <w:kinsoku/>
              <w:wordWrap/>
              <w:overflowPunct/>
              <w:topLinePunct w:val="0"/>
              <w:autoSpaceDE/>
              <w:autoSpaceDN/>
              <w:bidi w:val="0"/>
              <w:adjustRightInd/>
              <w:snapToGrid w:val="0"/>
              <w:spacing w:line="340" w:lineRule="exact"/>
              <w:jc w:val="both"/>
              <w:textAlignment w:val="auto"/>
              <w:rPr>
                <w:rFonts w:hint="default" w:ascii="方正仿宋_GBK" w:hAnsi="方正仿宋_GBK" w:eastAsia="方正仿宋_GBK" w:cs="方正仿宋_GBK"/>
                <w:color w:val="000000"/>
                <w:kern w:val="0"/>
                <w:sz w:val="24"/>
                <w:szCs w:val="24"/>
                <w:highlight w:val="yellow"/>
                <w:lang w:val="en-US" w:eastAsia="zh-CN" w:bidi="ar"/>
              </w:rPr>
            </w:pPr>
            <w:r>
              <w:rPr>
                <w:rFonts w:hint="default" w:ascii="方正仿宋_GBK" w:hAnsi="方正仿宋_GBK" w:eastAsia="方正仿宋_GBK" w:cs="方正仿宋_GBK"/>
                <w:color w:val="000000"/>
                <w:kern w:val="0"/>
                <w:sz w:val="24"/>
                <w:szCs w:val="24"/>
                <w:highlight w:val="none"/>
                <w:lang w:val="en-US" w:eastAsia="zh-CN" w:bidi="ar"/>
              </w:rPr>
              <w:t>服务商免费提供</w:t>
            </w:r>
            <w:r>
              <w:rPr>
                <w:rFonts w:hint="eastAsia" w:ascii="方正仿宋_GBK" w:hAnsi="方正仿宋_GBK" w:eastAsia="方正仿宋_GBK" w:cs="方正仿宋_GBK"/>
                <w:color w:val="000000"/>
                <w:kern w:val="0"/>
                <w:sz w:val="24"/>
                <w:szCs w:val="24"/>
                <w:highlight w:val="none"/>
                <w:lang w:val="en-US" w:eastAsia="zh-CN" w:bidi="ar"/>
              </w:rPr>
              <w:t>免费</w:t>
            </w:r>
            <w:r>
              <w:rPr>
                <w:rFonts w:hint="default" w:ascii="方正仿宋_GBK" w:hAnsi="方正仿宋_GBK" w:eastAsia="方正仿宋_GBK" w:cs="方正仿宋_GBK"/>
                <w:color w:val="000000"/>
                <w:kern w:val="0"/>
                <w:sz w:val="24"/>
                <w:szCs w:val="24"/>
                <w:highlight w:val="none"/>
                <w:lang w:val="en-US" w:eastAsia="zh-CN" w:bidi="ar"/>
              </w:rPr>
              <w:t>提供</w:t>
            </w:r>
            <w:r>
              <w:rPr>
                <w:rFonts w:hint="eastAsia" w:ascii="方正仿宋_GBK" w:hAnsi="方正仿宋_GBK" w:eastAsia="方正仿宋_GBK" w:cs="方正仿宋_GBK"/>
                <w:color w:val="000000"/>
                <w:kern w:val="0"/>
                <w:sz w:val="24"/>
                <w:szCs w:val="24"/>
                <w:highlight w:val="none"/>
                <w:lang w:val="en-US" w:eastAsia="zh-CN" w:bidi="ar"/>
              </w:rPr>
              <w:t>1</w:t>
            </w:r>
            <w:r>
              <w:rPr>
                <w:rFonts w:hint="default" w:ascii="方正仿宋_GBK" w:hAnsi="方正仿宋_GBK" w:eastAsia="方正仿宋_GBK" w:cs="方正仿宋_GBK"/>
                <w:color w:val="000000"/>
                <w:kern w:val="0"/>
                <w:sz w:val="24"/>
                <w:szCs w:val="24"/>
                <w:highlight w:val="none"/>
                <w:lang w:val="en-US" w:eastAsia="zh-CN" w:bidi="ar"/>
              </w:rPr>
              <w:t>年</w:t>
            </w:r>
            <w:r>
              <w:rPr>
                <w:rFonts w:hint="eastAsia" w:ascii="方正仿宋_GBK" w:hAnsi="方正仿宋_GBK" w:eastAsia="方正仿宋_GBK" w:cs="方正仿宋_GBK"/>
                <w:color w:val="000000"/>
                <w:kern w:val="0"/>
                <w:sz w:val="24"/>
                <w:szCs w:val="24"/>
                <w:highlight w:val="none"/>
                <w:lang w:val="en-US" w:eastAsia="zh-CN" w:bidi="ar"/>
              </w:rPr>
              <w:t>以上（含本数）</w:t>
            </w:r>
            <w:r>
              <w:rPr>
                <w:rFonts w:hint="default" w:ascii="方正仿宋_GBK" w:hAnsi="方正仿宋_GBK" w:eastAsia="方正仿宋_GBK" w:cs="方正仿宋_GBK"/>
                <w:color w:val="000000"/>
                <w:kern w:val="0"/>
                <w:sz w:val="24"/>
                <w:szCs w:val="24"/>
                <w:highlight w:val="none"/>
                <w:lang w:val="en-US" w:eastAsia="zh-CN" w:bidi="ar"/>
              </w:rPr>
              <w:t>的运维服务</w:t>
            </w:r>
            <w:r>
              <w:rPr>
                <w:rFonts w:hint="eastAsia" w:ascii="方正仿宋_GBK" w:hAnsi="方正仿宋_GBK" w:eastAsia="方正仿宋_GBK" w:cs="方正仿宋_GBK"/>
                <w:color w:val="000000"/>
                <w:kern w:val="0"/>
                <w:sz w:val="24"/>
                <w:szCs w:val="24"/>
                <w:highlight w:val="none"/>
                <w:lang w:val="en-US" w:eastAsia="zh-CN" w:bidi="ar"/>
              </w:rPr>
              <w:t>，得2分</w:t>
            </w:r>
            <w:r>
              <w:rPr>
                <w:rFonts w:hint="default" w:ascii="方正仿宋_GBK" w:hAnsi="方正仿宋_GBK" w:eastAsia="方正仿宋_GBK" w:cs="方正仿宋_GBK"/>
                <w:color w:val="000000"/>
                <w:kern w:val="0"/>
                <w:sz w:val="24"/>
                <w:szCs w:val="24"/>
                <w:highlight w:val="none"/>
                <w:lang w:val="en-US" w:eastAsia="zh-CN" w:bidi="ar"/>
              </w:rPr>
              <w:t>。</w:t>
            </w:r>
          </w:p>
        </w:tc>
      </w:tr>
      <w:tr w14:paraId="13193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96" w:type="dxa"/>
            <w:bottom w:w="45" w:type="dxa"/>
            <w:right w:w="96" w:type="dxa"/>
          </w:tblCellMar>
        </w:tblPrEx>
        <w:trPr>
          <w:trHeight w:val="0" w:hRule="atLeast"/>
          <w:jc w:val="center"/>
        </w:trPr>
        <w:tc>
          <w:tcPr>
            <w:tcW w:w="1674" w:type="dxa"/>
            <w:vMerge w:val="continue"/>
            <w:tcBorders>
              <w:left w:val="single" w:color="auto" w:sz="4" w:space="0"/>
              <w:bottom w:val="single" w:color="auto" w:sz="4" w:space="0"/>
              <w:right w:val="single" w:color="auto" w:sz="4" w:space="0"/>
            </w:tcBorders>
            <w:shd w:val="clear" w:color="auto" w:fill="auto"/>
            <w:vAlign w:val="center"/>
          </w:tcPr>
          <w:p w14:paraId="7314B6E5">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auto"/>
              <w:rPr>
                <w:rFonts w:hint="eastAsia" w:ascii="方正仿宋_GBK" w:hAnsi="方正仿宋_GBK" w:eastAsia="方正仿宋_GBK" w:cs="方正仿宋_GBK"/>
                <w:b/>
                <w:color w:val="000000"/>
                <w:kern w:val="0"/>
                <w:sz w:val="24"/>
                <w:szCs w:val="24"/>
                <w:lang w:val="en-US" w:eastAsia="zh-CN" w:bidi="ar"/>
              </w:rPr>
            </w:pPr>
          </w:p>
        </w:tc>
        <w:tc>
          <w:tcPr>
            <w:tcW w:w="376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EF33B19">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auto"/>
              <w:rPr>
                <w:rFonts w:hint="eastAsia" w:ascii="方正仿宋_GBK" w:hAnsi="方正仿宋_GBK" w:eastAsia="方正仿宋_GBK" w:cs="方正仿宋_GBK"/>
                <w:color w:val="000000"/>
                <w:kern w:val="0"/>
                <w:sz w:val="24"/>
                <w:szCs w:val="24"/>
                <w:lang w:val="en-US" w:eastAsia="zh-CN" w:bidi="ar"/>
              </w:rPr>
            </w:pPr>
            <w:r>
              <w:rPr>
                <w:rFonts w:hint="eastAsia" w:ascii="方正仿宋_GBK" w:hAnsi="方正仿宋_GBK" w:eastAsia="方正仿宋_GBK" w:cs="方正仿宋_GBK"/>
                <w:color w:val="000000"/>
                <w:kern w:val="0"/>
                <w:sz w:val="24"/>
                <w:szCs w:val="24"/>
                <w:lang w:val="en-US" w:eastAsia="zh-CN" w:bidi="ar"/>
              </w:rPr>
              <w:t>金融城域网调试服务</w:t>
            </w:r>
          </w:p>
        </w:tc>
        <w:tc>
          <w:tcPr>
            <w:tcW w:w="792" w:type="dxa"/>
            <w:tcBorders>
              <w:top w:val="single" w:color="auto" w:sz="4" w:space="0"/>
              <w:left w:val="single" w:color="auto" w:sz="4" w:space="0"/>
              <w:bottom w:val="single" w:color="auto" w:sz="4" w:space="0"/>
              <w:right w:val="single" w:color="auto" w:sz="4" w:space="0"/>
            </w:tcBorders>
            <w:shd w:val="clear" w:color="auto" w:fill="auto"/>
            <w:vAlign w:val="center"/>
          </w:tcPr>
          <w:p w14:paraId="6310718F">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auto"/>
              <w:rPr>
                <w:rFonts w:hint="default" w:ascii="方正仿宋_GBK" w:hAnsi="方正仿宋_GBK" w:eastAsia="方正仿宋_GBK" w:cs="方正仿宋_GBK"/>
                <w:color w:val="000000"/>
                <w:kern w:val="0"/>
                <w:sz w:val="24"/>
                <w:szCs w:val="24"/>
                <w:lang w:val="en-US" w:eastAsia="zh-CN" w:bidi="ar"/>
              </w:rPr>
            </w:pPr>
            <w:r>
              <w:rPr>
                <w:rFonts w:hint="eastAsia" w:ascii="方正仿宋_GBK" w:hAnsi="方正仿宋_GBK" w:eastAsia="方正仿宋_GBK" w:cs="方正仿宋_GBK"/>
                <w:color w:val="000000"/>
                <w:kern w:val="0"/>
                <w:sz w:val="24"/>
                <w:szCs w:val="24"/>
                <w:lang w:val="en-US" w:eastAsia="zh-CN" w:bidi="ar"/>
              </w:rPr>
              <w:t>2分</w:t>
            </w:r>
          </w:p>
        </w:tc>
        <w:tc>
          <w:tcPr>
            <w:tcW w:w="4192" w:type="dxa"/>
            <w:tcBorders>
              <w:top w:val="single" w:color="auto" w:sz="4" w:space="0"/>
              <w:left w:val="single" w:color="auto" w:sz="4" w:space="0"/>
              <w:bottom w:val="single" w:color="auto" w:sz="4" w:space="0"/>
              <w:right w:val="single" w:color="auto" w:sz="4" w:space="0"/>
            </w:tcBorders>
            <w:shd w:val="clear" w:color="auto" w:fill="auto"/>
            <w:vAlign w:val="center"/>
          </w:tcPr>
          <w:p w14:paraId="05E451BC">
            <w:pPr>
              <w:keepNext w:val="0"/>
              <w:keepLines w:val="0"/>
              <w:pageBreakBefore w:val="0"/>
              <w:widowControl/>
              <w:suppressLineNumbers w:val="0"/>
              <w:kinsoku/>
              <w:wordWrap/>
              <w:overflowPunct/>
              <w:topLinePunct w:val="0"/>
              <w:autoSpaceDE/>
              <w:autoSpaceDN/>
              <w:bidi w:val="0"/>
              <w:adjustRightInd/>
              <w:snapToGrid w:val="0"/>
              <w:spacing w:line="340" w:lineRule="exact"/>
              <w:jc w:val="both"/>
              <w:textAlignment w:val="auto"/>
              <w:rPr>
                <w:rFonts w:hint="default" w:ascii="方正仿宋_GBK" w:hAnsi="方正仿宋_GBK" w:eastAsia="方正仿宋_GBK" w:cs="方正仿宋_GBK"/>
                <w:color w:val="000000"/>
                <w:kern w:val="0"/>
                <w:sz w:val="24"/>
                <w:szCs w:val="24"/>
                <w:lang w:val="en-US" w:eastAsia="zh-CN" w:bidi="ar"/>
              </w:rPr>
            </w:pPr>
            <w:r>
              <w:rPr>
                <w:rFonts w:hint="eastAsia" w:ascii="方正仿宋_GBK" w:hAnsi="方正仿宋_GBK" w:eastAsia="方正仿宋_GBK" w:cs="方正仿宋_GBK"/>
                <w:color w:val="000000"/>
                <w:kern w:val="0"/>
                <w:sz w:val="24"/>
                <w:szCs w:val="24"/>
                <w:lang w:val="en-US" w:eastAsia="zh-CN" w:bidi="ar"/>
              </w:rPr>
              <w:t>提供</w:t>
            </w:r>
            <w:r>
              <w:rPr>
                <w:rFonts w:hint="default" w:ascii="方正仿宋_GBK" w:hAnsi="方正仿宋_GBK" w:eastAsia="方正仿宋_GBK" w:cs="方正仿宋_GBK"/>
                <w:color w:val="000000"/>
                <w:kern w:val="0"/>
                <w:sz w:val="24"/>
                <w:szCs w:val="24"/>
                <w:lang w:val="en-US" w:eastAsia="zh-CN" w:bidi="ar"/>
              </w:rPr>
              <w:t>金融城域网</w:t>
            </w:r>
            <w:r>
              <w:rPr>
                <w:rFonts w:hint="eastAsia" w:ascii="方正仿宋_GBK" w:hAnsi="方正仿宋_GBK" w:eastAsia="方正仿宋_GBK" w:cs="方正仿宋_GBK"/>
                <w:color w:val="000000"/>
                <w:kern w:val="0"/>
                <w:sz w:val="24"/>
                <w:szCs w:val="24"/>
                <w:lang w:val="en-US" w:eastAsia="zh-CN" w:bidi="ar"/>
              </w:rPr>
              <w:t>调试、接入等辅助性工作，得2分</w:t>
            </w:r>
            <w:r>
              <w:rPr>
                <w:rFonts w:hint="default" w:ascii="方正仿宋_GBK" w:hAnsi="方正仿宋_GBK" w:eastAsia="方正仿宋_GBK" w:cs="方正仿宋_GBK"/>
                <w:color w:val="000000"/>
                <w:kern w:val="0"/>
                <w:sz w:val="24"/>
                <w:szCs w:val="24"/>
                <w:lang w:val="en-US" w:eastAsia="zh-CN" w:bidi="ar"/>
              </w:rPr>
              <w:t>。</w:t>
            </w:r>
          </w:p>
        </w:tc>
      </w:tr>
    </w:tbl>
    <w:p w14:paraId="7C180590">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outlineLvl w:val="9"/>
        <w:rPr>
          <w:rFonts w:hint="eastAsia" w:ascii="方正仿宋_GBK" w:hAnsi="方正仿宋_GBK" w:eastAsia="方正仿宋_GBK" w:cs="方正仿宋_GBK"/>
          <w:color w:val="auto"/>
          <w:kern w:val="0"/>
          <w:sz w:val="32"/>
          <w:szCs w:val="32"/>
          <w:lang w:val="en-US" w:eastAsia="zh-CN" w:bidi="ar"/>
        </w:rPr>
      </w:pPr>
      <w:r>
        <w:rPr>
          <w:rFonts w:hint="eastAsia" w:ascii="方正仿宋_GBK" w:hAnsi="方正仿宋_GBK" w:eastAsia="方正仿宋_GBK" w:cs="方正仿宋_GBK"/>
          <w:color w:val="auto"/>
          <w:kern w:val="0"/>
          <w:sz w:val="32"/>
          <w:szCs w:val="32"/>
          <w:lang w:val="en-US" w:eastAsia="zh-CN" w:bidi="ar"/>
        </w:rPr>
        <w:t>重庆科学城融资担保有限公司采购评审会将依照本次竞争性比选文件相关规定在最大限度满足实质性要求前提下，按照招标文件中规定的各项因素进行综合评审后，以总得分最高的供应商作为拟中标供应商。</w:t>
      </w:r>
    </w:p>
    <w:p w14:paraId="64712E17">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outlineLvl w:val="9"/>
        <w:rPr>
          <w:rFonts w:hint="eastAsia" w:ascii="方正仿宋_GBK" w:hAnsi="方正仿宋_GBK" w:eastAsia="方正仿宋_GBK" w:cs="方正仿宋_GBK"/>
          <w:color w:val="auto"/>
          <w:kern w:val="0"/>
          <w:sz w:val="32"/>
          <w:szCs w:val="32"/>
          <w:lang w:val="en-US" w:eastAsia="zh-CN" w:bidi="ar"/>
        </w:rPr>
      </w:pPr>
      <w:r>
        <w:rPr>
          <w:rFonts w:hint="eastAsia" w:ascii="方正黑体_GBK" w:hAnsi="方正黑体_GBK" w:eastAsia="方正黑体_GBK" w:cs="方正黑体_GBK"/>
          <w:color w:val="auto"/>
          <w:kern w:val="0"/>
          <w:sz w:val="32"/>
          <w:szCs w:val="32"/>
          <w:lang w:val="en-US" w:eastAsia="zh-CN" w:bidi="ar"/>
        </w:rPr>
        <w:t xml:space="preserve">四、报价资料内容 </w:t>
      </w:r>
    </w:p>
    <w:p w14:paraId="7C36C8C6">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K" w:eastAsia="方正仿宋_GBK"/>
          <w:color w:val="auto"/>
          <w:sz w:val="32"/>
          <w:szCs w:val="32"/>
        </w:rPr>
      </w:pPr>
      <w:r>
        <w:rPr>
          <w:rFonts w:hint="eastAsia" w:ascii="方正仿宋_GBK" w:eastAsia="方正仿宋_GBK"/>
          <w:color w:val="auto"/>
          <w:sz w:val="32"/>
          <w:szCs w:val="32"/>
        </w:rPr>
        <w:t>报价人提交的报价文件由以下部分和报价人所作的一切有效补充、修改和承诺等文件组成。它包括</w:t>
      </w:r>
      <w:r>
        <w:rPr>
          <w:rFonts w:hint="eastAsia" w:ascii="方正仿宋_GBK" w:eastAsia="方正仿宋_GBK"/>
          <w:color w:val="auto"/>
          <w:sz w:val="32"/>
          <w:szCs w:val="32"/>
          <w:lang w:val="en-US" w:eastAsia="zh-CN"/>
        </w:rPr>
        <w:t>但不限于</w:t>
      </w:r>
      <w:r>
        <w:rPr>
          <w:rFonts w:hint="eastAsia" w:ascii="方正仿宋_GBK" w:eastAsia="方正仿宋_GBK"/>
          <w:color w:val="auto"/>
          <w:sz w:val="32"/>
          <w:szCs w:val="32"/>
        </w:rPr>
        <w:t>：</w:t>
      </w:r>
    </w:p>
    <w:p w14:paraId="7779A673">
      <w:pPr>
        <w:keepNext w:val="0"/>
        <w:keepLines w:val="0"/>
        <w:pageBreakBefore w:val="0"/>
        <w:kinsoku/>
        <w:wordWrap/>
        <w:overflowPunct/>
        <w:topLinePunct w:val="0"/>
        <w:autoSpaceDE/>
        <w:autoSpaceDN/>
        <w:bidi w:val="0"/>
        <w:adjustRightInd/>
        <w:snapToGrid/>
        <w:spacing w:line="560" w:lineRule="exact"/>
        <w:ind w:left="638" w:leftChars="304" w:firstLine="0" w:firstLineChars="0"/>
        <w:textAlignment w:val="auto"/>
        <w:outlineLvl w:val="9"/>
        <w:rPr>
          <w:rFonts w:ascii="方正仿宋_GBK" w:eastAsia="方正仿宋_GBK"/>
          <w:color w:val="auto"/>
          <w:sz w:val="32"/>
          <w:szCs w:val="32"/>
        </w:rPr>
      </w:pPr>
      <w:r>
        <w:rPr>
          <w:rFonts w:hint="eastAsia" w:ascii="方正仿宋_GBK" w:eastAsia="方正仿宋_GBK"/>
          <w:color w:val="auto"/>
          <w:sz w:val="32"/>
          <w:szCs w:val="32"/>
        </w:rPr>
        <w:t>1.</w:t>
      </w:r>
      <w:r>
        <w:rPr>
          <w:rFonts w:hint="eastAsia" w:ascii="方正仿宋_GBK" w:eastAsia="方正仿宋_GBK"/>
          <w:color w:val="auto"/>
          <w:sz w:val="32"/>
          <w:szCs w:val="32"/>
          <w:lang w:val="en-US" w:eastAsia="zh-CN"/>
        </w:rPr>
        <w:t>比选</w:t>
      </w:r>
      <w:r>
        <w:rPr>
          <w:rFonts w:hint="eastAsia" w:ascii="方正仿宋_GBK" w:eastAsia="方正仿宋_GBK"/>
          <w:color w:val="auto"/>
          <w:sz w:val="32"/>
          <w:szCs w:val="32"/>
        </w:rPr>
        <w:t>函（附件</w:t>
      </w:r>
      <w:r>
        <w:rPr>
          <w:rFonts w:hint="eastAsia" w:ascii="方正仿宋_GBK" w:eastAsia="方正仿宋_GBK"/>
          <w:color w:val="auto"/>
          <w:sz w:val="32"/>
          <w:szCs w:val="32"/>
          <w:lang w:val="en-US" w:eastAsia="zh-CN"/>
        </w:rPr>
        <w:t>1</w:t>
      </w:r>
      <w:r>
        <w:rPr>
          <w:rFonts w:hint="eastAsia" w:ascii="方正仿宋_GBK" w:eastAsia="方正仿宋_GBK"/>
          <w:color w:val="auto"/>
          <w:sz w:val="32"/>
          <w:szCs w:val="32"/>
        </w:rPr>
        <w:t>）；</w:t>
      </w:r>
      <w:r>
        <w:rPr>
          <w:rFonts w:hint="eastAsia" w:ascii="方正仿宋_GBK" w:eastAsia="方正仿宋_GBK"/>
          <w:color w:val="auto"/>
          <w:sz w:val="32"/>
          <w:szCs w:val="32"/>
        </w:rPr>
        <w:cr/>
      </w:r>
      <w:r>
        <w:rPr>
          <w:rFonts w:hint="eastAsia" w:ascii="方正仿宋_GBK" w:eastAsia="方正仿宋_GBK"/>
          <w:color w:val="auto"/>
          <w:sz w:val="32"/>
          <w:szCs w:val="32"/>
          <w:lang w:val="en-US" w:eastAsia="zh-CN"/>
        </w:rPr>
        <w:t>2</w:t>
      </w:r>
      <w:r>
        <w:rPr>
          <w:rFonts w:hint="eastAsia" w:ascii="方正仿宋_GBK" w:eastAsia="方正仿宋_GBK"/>
          <w:color w:val="auto"/>
          <w:sz w:val="32"/>
          <w:szCs w:val="32"/>
        </w:rPr>
        <w:t>.法定代表人身份证明（附件</w:t>
      </w:r>
      <w:r>
        <w:rPr>
          <w:rFonts w:hint="eastAsia" w:ascii="方正仿宋_GBK" w:eastAsia="方正仿宋_GBK"/>
          <w:color w:val="auto"/>
          <w:sz w:val="32"/>
          <w:szCs w:val="32"/>
          <w:lang w:val="en-US" w:eastAsia="zh-CN"/>
        </w:rPr>
        <w:t>2</w:t>
      </w:r>
      <w:r>
        <w:rPr>
          <w:rFonts w:hint="eastAsia" w:ascii="方正仿宋_GBK" w:eastAsia="方正仿宋_GBK"/>
          <w:color w:val="auto"/>
          <w:sz w:val="32"/>
          <w:szCs w:val="32"/>
        </w:rPr>
        <w:t>）；</w:t>
      </w:r>
      <w:r>
        <w:rPr>
          <w:rFonts w:hint="eastAsia" w:ascii="方正仿宋_GBK" w:eastAsia="方正仿宋_GBK"/>
          <w:color w:val="auto"/>
          <w:sz w:val="32"/>
          <w:szCs w:val="32"/>
        </w:rPr>
        <w:cr/>
      </w:r>
      <w:r>
        <w:rPr>
          <w:rFonts w:hint="eastAsia" w:ascii="方正仿宋_GBK" w:eastAsia="方正仿宋_GBK"/>
          <w:color w:val="auto"/>
          <w:sz w:val="32"/>
          <w:szCs w:val="32"/>
          <w:lang w:val="en-US" w:eastAsia="zh-CN"/>
        </w:rPr>
        <w:t>3</w:t>
      </w:r>
      <w:r>
        <w:rPr>
          <w:rFonts w:hint="eastAsia" w:ascii="方正仿宋_GBK" w:eastAsia="方正仿宋_GBK"/>
          <w:color w:val="auto"/>
          <w:sz w:val="32"/>
          <w:szCs w:val="32"/>
        </w:rPr>
        <w:t>.法定代表人授权委托书（附件</w:t>
      </w:r>
      <w:r>
        <w:rPr>
          <w:rFonts w:hint="eastAsia" w:ascii="方正仿宋_GBK" w:eastAsia="方正仿宋_GBK"/>
          <w:color w:val="auto"/>
          <w:sz w:val="32"/>
          <w:szCs w:val="32"/>
          <w:lang w:val="en-US" w:eastAsia="zh-CN"/>
        </w:rPr>
        <w:t>3</w:t>
      </w:r>
      <w:r>
        <w:rPr>
          <w:rFonts w:hint="eastAsia" w:ascii="方正仿宋_GBK" w:eastAsia="方正仿宋_GBK"/>
          <w:color w:val="auto"/>
          <w:sz w:val="32"/>
          <w:szCs w:val="32"/>
        </w:rPr>
        <w:t>）；</w:t>
      </w:r>
      <w:r>
        <w:rPr>
          <w:rFonts w:hint="eastAsia" w:ascii="方正仿宋_GBK" w:eastAsia="方正仿宋_GBK"/>
          <w:color w:val="auto"/>
          <w:sz w:val="32"/>
          <w:szCs w:val="32"/>
        </w:rPr>
        <w:cr/>
      </w:r>
      <w:r>
        <w:rPr>
          <w:rFonts w:hint="eastAsia" w:ascii="方正仿宋_GBK" w:eastAsia="方正仿宋_GBK"/>
          <w:color w:val="auto"/>
          <w:sz w:val="32"/>
          <w:szCs w:val="32"/>
          <w:lang w:val="en-US" w:eastAsia="zh-CN"/>
        </w:rPr>
        <w:t>4</w:t>
      </w:r>
      <w:r>
        <w:rPr>
          <w:rFonts w:hint="eastAsia" w:ascii="方正仿宋_GBK" w:eastAsia="方正仿宋_GBK"/>
          <w:color w:val="auto"/>
          <w:sz w:val="32"/>
          <w:szCs w:val="32"/>
        </w:rPr>
        <w:t>.诚信声明（附件</w:t>
      </w:r>
      <w:r>
        <w:rPr>
          <w:rFonts w:hint="eastAsia" w:ascii="方正仿宋_GBK" w:eastAsia="方正仿宋_GBK"/>
          <w:color w:val="auto"/>
          <w:sz w:val="32"/>
          <w:szCs w:val="32"/>
          <w:lang w:val="en-US" w:eastAsia="zh-CN"/>
        </w:rPr>
        <w:t>4</w:t>
      </w:r>
      <w:r>
        <w:rPr>
          <w:rFonts w:hint="eastAsia" w:ascii="方正仿宋_GBK" w:eastAsia="方正仿宋_GBK"/>
          <w:color w:val="auto"/>
          <w:sz w:val="32"/>
          <w:szCs w:val="32"/>
        </w:rPr>
        <w:t>）；</w:t>
      </w:r>
    </w:p>
    <w:p w14:paraId="53AE0E36">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9"/>
        <w:rPr>
          <w:rFonts w:ascii="方正仿宋_GBK" w:eastAsia="方正仿宋_GBK"/>
          <w:color w:val="auto"/>
          <w:sz w:val="32"/>
          <w:szCs w:val="32"/>
        </w:rPr>
      </w:pPr>
      <w:r>
        <w:rPr>
          <w:rFonts w:hint="eastAsia" w:ascii="方正仿宋_GBK" w:eastAsia="方正仿宋_GBK"/>
          <w:color w:val="auto"/>
          <w:sz w:val="32"/>
          <w:szCs w:val="32"/>
          <w:lang w:val="en-US" w:eastAsia="zh-CN"/>
        </w:rPr>
        <w:t>5</w:t>
      </w:r>
      <w:r>
        <w:rPr>
          <w:rFonts w:hint="eastAsia" w:ascii="方正仿宋_GBK" w:eastAsia="方正仿宋_GBK"/>
          <w:color w:val="auto"/>
          <w:sz w:val="32"/>
          <w:szCs w:val="32"/>
        </w:rPr>
        <w:t>.</w:t>
      </w:r>
      <w:r>
        <w:rPr>
          <w:rFonts w:hint="eastAsia" w:ascii="方正仿宋_GBK" w:eastAsia="方正仿宋_GBK"/>
          <w:color w:val="auto"/>
          <w:sz w:val="32"/>
          <w:szCs w:val="32"/>
          <w:lang w:val="en-US" w:eastAsia="zh-CN"/>
        </w:rPr>
        <w:t>相关</w:t>
      </w:r>
      <w:r>
        <w:rPr>
          <w:rFonts w:hint="eastAsia" w:ascii="方正仿宋_GBK" w:eastAsia="方正仿宋_GBK"/>
          <w:color w:val="auto"/>
          <w:sz w:val="32"/>
          <w:szCs w:val="32"/>
        </w:rPr>
        <w:t>资质</w:t>
      </w:r>
      <w:r>
        <w:rPr>
          <w:rFonts w:hint="eastAsia" w:ascii="方正仿宋_GBK" w:eastAsia="方正仿宋_GBK"/>
          <w:color w:val="auto"/>
          <w:sz w:val="32"/>
          <w:szCs w:val="32"/>
          <w:lang w:val="en-US" w:eastAsia="zh-CN"/>
        </w:rPr>
        <w:t>证明</w:t>
      </w:r>
      <w:r>
        <w:rPr>
          <w:rFonts w:hint="eastAsia" w:ascii="方正仿宋_GBK" w:eastAsia="方正仿宋_GBK"/>
          <w:color w:val="auto"/>
          <w:sz w:val="32"/>
          <w:szCs w:val="32"/>
        </w:rPr>
        <w:t>文件；</w:t>
      </w:r>
    </w:p>
    <w:p w14:paraId="52C80312">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K" w:eastAsia="方正仿宋_GBK"/>
          <w:color w:val="auto"/>
          <w:sz w:val="32"/>
          <w:szCs w:val="32"/>
          <w:lang w:val="en-US" w:eastAsia="zh-CN"/>
        </w:rPr>
      </w:pPr>
      <w:r>
        <w:rPr>
          <w:rFonts w:hint="eastAsia" w:ascii="方正仿宋_GBK" w:eastAsia="方正仿宋_GBK"/>
          <w:color w:val="auto"/>
          <w:sz w:val="32"/>
          <w:szCs w:val="32"/>
          <w:lang w:val="en-US" w:eastAsia="zh-CN"/>
        </w:rPr>
        <w:t>6</w:t>
      </w:r>
      <w:r>
        <w:rPr>
          <w:rFonts w:hint="eastAsia" w:ascii="方正仿宋_GBK" w:eastAsia="方正仿宋_GBK"/>
          <w:color w:val="auto"/>
          <w:sz w:val="32"/>
          <w:szCs w:val="32"/>
        </w:rPr>
        <w:t>.</w:t>
      </w:r>
      <w:r>
        <w:rPr>
          <w:rFonts w:hint="eastAsia" w:ascii="方正仿宋_GBK" w:eastAsia="方正仿宋_GBK"/>
          <w:color w:val="auto"/>
          <w:sz w:val="32"/>
          <w:szCs w:val="32"/>
          <w:lang w:val="en-US" w:eastAsia="zh-CN"/>
        </w:rPr>
        <w:t>类似规模案例/合同；</w:t>
      </w:r>
    </w:p>
    <w:p w14:paraId="3B393BEA">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9"/>
        <w:rPr>
          <w:rFonts w:ascii="方正仿宋_GBK" w:eastAsia="方正仿宋_GBK"/>
          <w:color w:val="auto"/>
          <w:sz w:val="32"/>
          <w:szCs w:val="32"/>
        </w:rPr>
      </w:pPr>
      <w:r>
        <w:rPr>
          <w:rFonts w:hint="eastAsia" w:ascii="方正仿宋_GBK" w:eastAsia="方正仿宋_GBK"/>
          <w:color w:val="auto"/>
          <w:sz w:val="32"/>
          <w:szCs w:val="32"/>
          <w:lang w:val="en-US" w:eastAsia="zh-CN"/>
        </w:rPr>
        <w:t>7.</w:t>
      </w:r>
      <w:r>
        <w:rPr>
          <w:rFonts w:hint="eastAsia" w:ascii="方正仿宋_GBK" w:eastAsia="方正仿宋_GBK"/>
          <w:color w:val="auto"/>
          <w:sz w:val="32"/>
          <w:szCs w:val="32"/>
        </w:rPr>
        <w:t>报价人简介；</w:t>
      </w:r>
    </w:p>
    <w:p w14:paraId="3E9E4517">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outlineLvl w:val="9"/>
        <w:rPr>
          <w:color w:val="auto"/>
          <w:sz w:val="32"/>
          <w:szCs w:val="32"/>
        </w:rPr>
      </w:pPr>
      <w:r>
        <w:rPr>
          <w:rFonts w:hint="eastAsia" w:ascii="方正仿宋_GBK" w:eastAsia="方正仿宋_GBK"/>
          <w:color w:val="auto"/>
          <w:sz w:val="32"/>
          <w:szCs w:val="32"/>
          <w:lang w:val="en-US" w:eastAsia="zh-CN"/>
        </w:rPr>
        <w:t>8.</w:t>
      </w:r>
      <w:r>
        <w:rPr>
          <w:rFonts w:hint="eastAsia" w:ascii="方正仿宋_GBK" w:eastAsia="方正仿宋_GBK"/>
          <w:color w:val="auto"/>
          <w:sz w:val="32"/>
          <w:szCs w:val="32"/>
        </w:rPr>
        <w:t>有效的营业执照复印件</w:t>
      </w:r>
      <w:r>
        <w:rPr>
          <w:rFonts w:hint="eastAsia" w:ascii="方正仿宋_GBK" w:eastAsia="方正仿宋_GBK"/>
          <w:color w:val="auto"/>
          <w:sz w:val="32"/>
          <w:szCs w:val="32"/>
          <w:lang w:eastAsia="zh-CN"/>
        </w:rPr>
        <w:t>；</w:t>
      </w:r>
      <w:r>
        <w:rPr>
          <w:rFonts w:hint="eastAsia" w:ascii="方正仿宋_GBK" w:hAnsi="方正仿宋_GBK" w:eastAsia="方正仿宋_GBK" w:cs="方正仿宋_GBK"/>
          <w:color w:val="auto"/>
          <w:kern w:val="0"/>
          <w:sz w:val="32"/>
          <w:szCs w:val="32"/>
          <w:lang w:val="en-US" w:eastAsia="zh-CN" w:bidi="ar"/>
        </w:rPr>
        <w:t xml:space="preserve"> </w:t>
      </w:r>
    </w:p>
    <w:p w14:paraId="07E27955">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outlineLvl w:val="9"/>
        <w:rPr>
          <w:rFonts w:hint="eastAsia" w:ascii="方正仿宋_GBK" w:hAnsi="方正仿宋_GBK" w:eastAsia="方正仿宋_GBK" w:cs="方正仿宋_GBK"/>
          <w:color w:val="auto"/>
          <w:kern w:val="0"/>
          <w:sz w:val="32"/>
          <w:szCs w:val="32"/>
          <w:lang w:val="en-US" w:eastAsia="zh-CN" w:bidi="ar"/>
        </w:rPr>
      </w:pPr>
      <w:r>
        <w:rPr>
          <w:rFonts w:hint="eastAsia" w:ascii="方正仿宋_GBK" w:hAnsi="方正仿宋_GBK" w:eastAsia="方正仿宋_GBK" w:cs="方正仿宋_GBK"/>
          <w:color w:val="auto"/>
          <w:kern w:val="0"/>
          <w:sz w:val="32"/>
          <w:szCs w:val="32"/>
          <w:lang w:val="en-US" w:eastAsia="zh-CN" w:bidi="ar"/>
        </w:rPr>
        <w:t>9.应对服务方案等商务条款做出明确承诺；</w:t>
      </w:r>
    </w:p>
    <w:p w14:paraId="3FD8C833">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outlineLvl w:val="9"/>
        <w:rPr>
          <w:rFonts w:hint="default" w:ascii="方正仿宋_GBK" w:hAnsi="方正仿宋_GBK" w:eastAsia="方正仿宋_GBK" w:cs="方正仿宋_GBK"/>
          <w:color w:val="auto"/>
          <w:kern w:val="0"/>
          <w:sz w:val="32"/>
          <w:szCs w:val="32"/>
          <w:lang w:val="en-US" w:eastAsia="zh-CN" w:bidi="ar"/>
        </w:rPr>
      </w:pPr>
      <w:r>
        <w:rPr>
          <w:rFonts w:hint="eastAsia" w:ascii="方正仿宋_GBK" w:hAnsi="方正仿宋_GBK" w:eastAsia="方正仿宋_GBK" w:cs="方正仿宋_GBK"/>
          <w:color w:val="auto"/>
          <w:kern w:val="0"/>
          <w:sz w:val="32"/>
          <w:szCs w:val="32"/>
          <w:lang w:val="en-US" w:eastAsia="zh-CN" w:bidi="ar"/>
        </w:rPr>
        <w:t>10.其他资料，包括但不限于评分标准所需内容，格式自拟。</w:t>
      </w:r>
    </w:p>
    <w:p w14:paraId="107DCBEE">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黑体_GBK" w:hAnsi="方正黑体_GBK" w:eastAsia="方正黑体_GBK" w:cs="方正黑体_GBK"/>
          <w:color w:val="auto"/>
          <w:kern w:val="0"/>
          <w:sz w:val="32"/>
          <w:szCs w:val="32"/>
          <w:lang w:val="en-US" w:eastAsia="zh-CN" w:bidi="ar"/>
        </w:rPr>
      </w:pPr>
      <w:r>
        <w:rPr>
          <w:rFonts w:hint="eastAsia" w:ascii="方正黑体_GBK" w:hAnsi="方正黑体_GBK" w:eastAsia="方正黑体_GBK" w:cs="方正黑体_GBK"/>
          <w:color w:val="auto"/>
          <w:kern w:val="0"/>
          <w:sz w:val="32"/>
          <w:szCs w:val="32"/>
          <w:lang w:val="en-US" w:eastAsia="zh-CN" w:bidi="ar"/>
        </w:rPr>
        <w:t>五、采购预算：限价36万元</w:t>
      </w:r>
    </w:p>
    <w:p w14:paraId="0C666753">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outlineLvl w:val="9"/>
        <w:rPr>
          <w:rFonts w:hint="eastAsia" w:ascii="方正黑体_GBK" w:hAnsi="方正黑体_GBK" w:eastAsia="方正黑体_GBK" w:cs="方正黑体_GBK"/>
          <w:color w:val="auto"/>
          <w:kern w:val="0"/>
          <w:sz w:val="32"/>
          <w:szCs w:val="32"/>
          <w:lang w:val="en-US" w:eastAsia="zh-CN" w:bidi="ar"/>
        </w:rPr>
      </w:pPr>
      <w:r>
        <w:rPr>
          <w:rFonts w:hint="eastAsia" w:ascii="方正黑体_GBK" w:hAnsi="方正黑体_GBK" w:eastAsia="方正黑体_GBK" w:cs="方正黑体_GBK"/>
          <w:color w:val="auto"/>
          <w:kern w:val="0"/>
          <w:sz w:val="32"/>
          <w:szCs w:val="32"/>
          <w:lang w:val="en-US" w:eastAsia="zh-CN" w:bidi="ar"/>
        </w:rPr>
        <w:t xml:space="preserve">六、报价方式及截止时间 </w:t>
      </w:r>
    </w:p>
    <w:p w14:paraId="782C7D20">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outlineLvl w:val="9"/>
        <w:rPr>
          <w:rFonts w:hint="eastAsia" w:ascii="方正仿宋_GBK" w:hAnsi="方正仿宋_GBK" w:eastAsia="方正仿宋_GBK" w:cs="方正仿宋_GBK"/>
          <w:color w:val="auto"/>
          <w:kern w:val="0"/>
          <w:sz w:val="32"/>
          <w:szCs w:val="32"/>
          <w:shd w:val="clear" w:color="auto" w:fill="auto"/>
          <w:lang w:val="en-US" w:eastAsia="zh-CN" w:bidi="ar"/>
        </w:rPr>
      </w:pPr>
      <w:r>
        <w:rPr>
          <w:rFonts w:hint="eastAsia" w:ascii="方正仿宋_GBK" w:hAnsi="方正仿宋_GBK" w:eastAsia="方正仿宋_GBK" w:cs="方正仿宋_GBK"/>
          <w:color w:val="auto"/>
          <w:kern w:val="0"/>
          <w:sz w:val="32"/>
          <w:szCs w:val="32"/>
          <w:lang w:val="en-US" w:eastAsia="zh-CN" w:bidi="ar"/>
        </w:rPr>
        <w:t>报价截止时间：</w:t>
      </w:r>
      <w:r>
        <w:rPr>
          <w:rFonts w:hint="eastAsia" w:ascii="方正仿宋_GBK" w:hAnsi="方正仿宋_GBK" w:eastAsia="方正仿宋_GBK" w:cs="方正仿宋_GBK"/>
          <w:color w:val="auto"/>
          <w:kern w:val="0"/>
          <w:sz w:val="32"/>
          <w:szCs w:val="32"/>
          <w:shd w:val="clear" w:color="auto" w:fill="auto"/>
          <w:lang w:val="en-US" w:eastAsia="zh-CN" w:bidi="ar"/>
        </w:rPr>
        <w:t>2025年10月9日12：00前</w:t>
      </w:r>
    </w:p>
    <w:p w14:paraId="326379B8">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outlineLvl w:val="9"/>
        <w:rPr>
          <w:rFonts w:hint="eastAsia" w:ascii="方正仿宋_GBK" w:hAnsi="方正仿宋_GBK" w:eastAsia="方正仿宋_GBK" w:cs="方正仿宋_GBK"/>
          <w:color w:val="auto"/>
          <w:kern w:val="0"/>
          <w:sz w:val="32"/>
          <w:szCs w:val="32"/>
          <w:lang w:val="en-US" w:eastAsia="zh-CN" w:bidi="ar"/>
        </w:rPr>
      </w:pPr>
      <w:r>
        <w:rPr>
          <w:rFonts w:hint="eastAsia" w:ascii="方正仿宋_GBK" w:hAnsi="方正仿宋_GBK" w:eastAsia="方正仿宋_GBK" w:cs="方正仿宋_GBK"/>
          <w:color w:val="auto"/>
          <w:kern w:val="0"/>
          <w:sz w:val="32"/>
          <w:szCs w:val="32"/>
          <w:lang w:val="en-US" w:eastAsia="zh-CN" w:bidi="ar"/>
        </w:rPr>
        <w:t>提交报价材料方式：邮寄、送达或电子邮件（电子邮件投标需自行对投标文件设密码，并于</w:t>
      </w:r>
      <w:r>
        <w:rPr>
          <w:rFonts w:hint="eastAsia" w:ascii="方正仿宋_GBK" w:hAnsi="方正仿宋_GBK" w:eastAsia="方正仿宋_GBK" w:cs="方正仿宋_GBK"/>
          <w:color w:val="auto"/>
          <w:kern w:val="0"/>
          <w:sz w:val="32"/>
          <w:szCs w:val="32"/>
          <w:shd w:val="clear" w:color="auto" w:fill="auto"/>
          <w:lang w:val="en-US" w:eastAsia="zh-CN" w:bidi="ar"/>
        </w:rPr>
        <w:t>2025年10月9日</w:t>
      </w:r>
      <w:r>
        <w:rPr>
          <w:rFonts w:hint="eastAsia" w:ascii="方正仿宋_GBK" w:hAnsi="方正仿宋_GBK" w:eastAsia="方正仿宋_GBK" w:cs="方正仿宋_GBK"/>
          <w:color w:val="auto"/>
          <w:kern w:val="0"/>
          <w:sz w:val="32"/>
          <w:szCs w:val="32"/>
          <w:lang w:val="en-US" w:eastAsia="zh-CN" w:bidi="ar"/>
        </w:rPr>
        <w:t>下午15</w:t>
      </w:r>
      <w:bookmarkStart w:id="1" w:name="_GoBack"/>
      <w:bookmarkEnd w:id="1"/>
      <w:r>
        <w:rPr>
          <w:rFonts w:hint="eastAsia" w:ascii="方正仿宋_GBK" w:hAnsi="方正仿宋_GBK" w:eastAsia="方正仿宋_GBK" w:cs="方正仿宋_GBK"/>
          <w:color w:val="auto"/>
          <w:kern w:val="0"/>
          <w:sz w:val="32"/>
          <w:szCs w:val="32"/>
          <w:lang w:val="en-US" w:eastAsia="zh-CN" w:bidi="ar"/>
        </w:rPr>
        <w:t>：00告知我方）。</w:t>
      </w:r>
    </w:p>
    <w:p w14:paraId="3DA63BC3">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outlineLvl w:val="9"/>
        <w:rPr>
          <w:rFonts w:hint="eastAsia" w:ascii="方正仿宋_GBK" w:hAnsi="方正仿宋_GBK" w:eastAsia="方正仿宋_GBK" w:cs="方正仿宋_GBK"/>
          <w:color w:val="auto"/>
          <w:kern w:val="0"/>
          <w:sz w:val="32"/>
          <w:szCs w:val="32"/>
          <w:lang w:val="en-US" w:eastAsia="zh-CN" w:bidi="ar"/>
        </w:rPr>
      </w:pPr>
      <w:r>
        <w:rPr>
          <w:rFonts w:hint="eastAsia" w:ascii="方正仿宋_GBK" w:hAnsi="方正仿宋_GBK" w:eastAsia="方正仿宋_GBK" w:cs="方正仿宋_GBK"/>
          <w:color w:val="auto"/>
          <w:kern w:val="0"/>
          <w:sz w:val="32"/>
          <w:szCs w:val="32"/>
          <w:lang w:val="en-US" w:eastAsia="zh-CN" w:bidi="ar"/>
        </w:rPr>
        <w:t>如有任何疑问或需进一步了解详情，请随时与我司联系。</w:t>
      </w:r>
    </w:p>
    <w:p w14:paraId="069E8D97">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outlineLvl w:val="9"/>
        <w:rPr>
          <w:color w:val="auto"/>
          <w:sz w:val="32"/>
          <w:szCs w:val="32"/>
        </w:rPr>
      </w:pPr>
      <w:r>
        <w:rPr>
          <w:rFonts w:hint="eastAsia" w:ascii="方正仿宋_GBK" w:hAnsi="方正仿宋_GBK" w:eastAsia="方正仿宋_GBK" w:cs="方正仿宋_GBK"/>
          <w:color w:val="auto"/>
          <w:kern w:val="0"/>
          <w:sz w:val="32"/>
          <w:szCs w:val="32"/>
          <w:lang w:val="en-US" w:eastAsia="zh-CN" w:bidi="ar"/>
        </w:rPr>
        <w:t xml:space="preserve">联系人：王老师 </w:t>
      </w:r>
    </w:p>
    <w:p w14:paraId="1FF567DB">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outlineLvl w:val="9"/>
        <w:rPr>
          <w:rFonts w:hint="default"/>
          <w:color w:val="auto"/>
          <w:sz w:val="32"/>
          <w:szCs w:val="32"/>
          <w:lang w:val="en-US"/>
        </w:rPr>
      </w:pPr>
      <w:r>
        <w:rPr>
          <w:rFonts w:hint="eastAsia" w:ascii="方正仿宋_GBK" w:hAnsi="方正仿宋_GBK" w:eastAsia="方正仿宋_GBK" w:cs="方正仿宋_GBK"/>
          <w:color w:val="auto"/>
          <w:kern w:val="0"/>
          <w:sz w:val="32"/>
          <w:szCs w:val="32"/>
          <w:lang w:val="en-US" w:eastAsia="zh-CN" w:bidi="ar"/>
        </w:rPr>
        <w:t>联系电话：15923371576</w:t>
      </w:r>
    </w:p>
    <w:p w14:paraId="530EB120">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outlineLvl w:val="9"/>
        <w:rPr>
          <w:rFonts w:hint="eastAsia" w:ascii="方正仿宋_GBK" w:hAnsi="方正仿宋_GBK" w:eastAsia="方正仿宋_GBK" w:cs="方正仿宋_GBK"/>
          <w:color w:val="auto"/>
          <w:kern w:val="0"/>
          <w:sz w:val="32"/>
          <w:szCs w:val="32"/>
          <w:lang w:val="en-US" w:eastAsia="zh-CN" w:bidi="ar"/>
        </w:rPr>
      </w:pPr>
      <w:r>
        <w:rPr>
          <w:rFonts w:hint="eastAsia" w:ascii="方正仿宋_GBK" w:hAnsi="方正仿宋_GBK" w:eastAsia="方正仿宋_GBK" w:cs="方正仿宋_GBK"/>
          <w:color w:val="auto"/>
          <w:kern w:val="0"/>
          <w:sz w:val="32"/>
          <w:szCs w:val="32"/>
          <w:lang w:val="en-US" w:eastAsia="zh-CN" w:bidi="ar"/>
        </w:rPr>
        <w:t>电子邮箱：zonghe@cqkxcdb.com</w:t>
      </w:r>
    </w:p>
    <w:p w14:paraId="0FE8D3BF">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outlineLvl w:val="9"/>
        <w:rPr>
          <w:rFonts w:hint="eastAsia" w:ascii="方正仿宋_GBK" w:hAnsi="方正仿宋_GBK" w:eastAsia="方正仿宋_GBK" w:cs="方正仿宋_GBK"/>
          <w:color w:val="auto"/>
          <w:kern w:val="0"/>
          <w:sz w:val="32"/>
          <w:szCs w:val="32"/>
          <w:lang w:val="en-US" w:eastAsia="zh-CN" w:bidi="ar"/>
        </w:rPr>
      </w:pPr>
      <w:r>
        <w:rPr>
          <w:rFonts w:hint="eastAsia" w:ascii="方正仿宋_GBK" w:hAnsi="方正仿宋_GBK" w:eastAsia="方正仿宋_GBK" w:cs="方正仿宋_GBK"/>
          <w:color w:val="auto"/>
          <w:kern w:val="0"/>
          <w:sz w:val="32"/>
          <w:szCs w:val="32"/>
          <w:lang w:val="en-US" w:eastAsia="zh-CN" w:bidi="ar"/>
        </w:rPr>
        <w:t>联系地址：重庆市沙坪坝区西永大道36号附4号5楼</w:t>
      </w:r>
    </w:p>
    <w:p w14:paraId="038457A7">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outlineLvl w:val="9"/>
        <w:rPr>
          <w:rFonts w:hint="eastAsia" w:ascii="方正黑体_GBK" w:hAnsi="方正黑体_GBK" w:eastAsia="方正黑体_GBK" w:cs="方正黑体_GBK"/>
          <w:color w:val="auto"/>
          <w:kern w:val="0"/>
          <w:sz w:val="32"/>
          <w:szCs w:val="32"/>
          <w:lang w:val="en-US" w:eastAsia="zh-CN" w:bidi="ar"/>
        </w:rPr>
      </w:pPr>
      <w:r>
        <w:rPr>
          <w:rFonts w:hint="eastAsia" w:ascii="方正黑体_GBK" w:hAnsi="方正黑体_GBK" w:eastAsia="方正黑体_GBK" w:cs="方正黑体_GBK"/>
          <w:color w:val="auto"/>
          <w:kern w:val="0"/>
          <w:sz w:val="32"/>
          <w:szCs w:val="32"/>
          <w:lang w:val="en-US" w:eastAsia="zh-CN" w:bidi="ar"/>
        </w:rPr>
        <w:t xml:space="preserve">七、其他需说明事项 </w:t>
      </w:r>
    </w:p>
    <w:p w14:paraId="20E0EAD9">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outlineLvl w:val="9"/>
        <w:rPr>
          <w:color w:val="auto"/>
          <w:sz w:val="32"/>
          <w:szCs w:val="32"/>
        </w:rPr>
      </w:pPr>
      <w:r>
        <w:rPr>
          <w:rFonts w:hint="eastAsia" w:ascii="方正仿宋_GBK" w:hAnsi="方正仿宋_GBK" w:eastAsia="方正仿宋_GBK" w:cs="方正仿宋_GBK"/>
          <w:color w:val="auto"/>
          <w:kern w:val="0"/>
          <w:sz w:val="32"/>
          <w:szCs w:val="32"/>
          <w:lang w:val="en-US" w:eastAsia="zh-CN" w:bidi="ar"/>
        </w:rPr>
        <w:t>其他未尽事宜由供需双方在采购合同中详细约定。</w:t>
      </w:r>
    </w:p>
    <w:p w14:paraId="6E5B9FFF">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outlineLvl w:val="9"/>
        <w:rPr>
          <w:rFonts w:hint="eastAsia" w:ascii="方正仿宋_GBK" w:hAnsi="方正仿宋_GBK" w:eastAsia="方正仿宋_GBK" w:cs="方正仿宋_GBK"/>
          <w:color w:val="auto"/>
          <w:kern w:val="0"/>
          <w:sz w:val="32"/>
          <w:szCs w:val="32"/>
          <w:lang w:val="en-US" w:eastAsia="zh-CN" w:bidi="ar"/>
        </w:rPr>
        <w:sectPr>
          <w:footerReference r:id="rId3" w:type="default"/>
          <w:pgSz w:w="11906" w:h="16838"/>
          <w:pgMar w:top="2098" w:right="1474" w:bottom="1984" w:left="1587" w:header="851" w:footer="992" w:gutter="0"/>
          <w:cols w:space="0" w:num="1"/>
          <w:rtlGutter w:val="0"/>
          <w:docGrid w:type="lines" w:linePitch="312" w:charSpace="0"/>
        </w:sectPr>
      </w:pPr>
      <w:r>
        <w:rPr>
          <w:rFonts w:hint="eastAsia" w:ascii="方正仿宋_GBK" w:hAnsi="方正仿宋_GBK" w:eastAsia="方正仿宋_GBK" w:cs="方正仿宋_GBK"/>
          <w:color w:val="auto"/>
          <w:kern w:val="0"/>
          <w:sz w:val="32"/>
          <w:szCs w:val="32"/>
          <w:lang w:val="en-US" w:eastAsia="zh-CN" w:bidi="ar"/>
        </w:rPr>
        <w:t xml:space="preserve"> </w:t>
      </w:r>
    </w:p>
    <w:p w14:paraId="31D6BEAE">
      <w:pPr>
        <w:rPr>
          <w:rFonts w:hint="default" w:ascii="方正黑体_GBK" w:hAnsi="方正黑体_GBK" w:eastAsia="方正黑体_GBK" w:cs="方正黑体_GBK"/>
          <w:color w:val="auto"/>
          <w:sz w:val="32"/>
          <w:szCs w:val="32"/>
          <w:lang w:val="en-US" w:eastAsia="zh-CN"/>
        </w:rPr>
      </w:pPr>
      <w:r>
        <w:rPr>
          <w:rFonts w:hint="eastAsia" w:ascii="方正黑体_GBK" w:hAnsi="方正黑体_GBK" w:eastAsia="方正黑体_GBK" w:cs="方正黑体_GBK"/>
          <w:color w:val="auto"/>
          <w:sz w:val="32"/>
          <w:szCs w:val="32"/>
          <w:lang w:val="en-US" w:eastAsia="zh-CN"/>
        </w:rPr>
        <w:t>附件1</w:t>
      </w:r>
    </w:p>
    <w:p w14:paraId="734F48D3">
      <w:pPr>
        <w:keepNext w:val="0"/>
        <w:keepLines w:val="0"/>
        <w:widowControl/>
        <w:suppressLineNumbers w:val="0"/>
        <w:jc w:val="center"/>
        <w:rPr>
          <w:rFonts w:hint="eastAsia" w:ascii="方正小标宋_GBK" w:hAnsi="方正小标宋_GBK" w:eastAsia="方正小标宋_GBK" w:cs="方正小标宋_GBK"/>
          <w:color w:val="auto"/>
          <w:kern w:val="0"/>
          <w:sz w:val="44"/>
          <w:szCs w:val="44"/>
          <w:lang w:val="en-US" w:eastAsia="zh-CN" w:bidi="ar"/>
        </w:rPr>
      </w:pPr>
      <w:r>
        <w:rPr>
          <w:rFonts w:hint="eastAsia" w:ascii="方正小标宋_GBK" w:hAnsi="方正小标宋_GBK" w:eastAsia="方正小标宋_GBK" w:cs="方正小标宋_GBK"/>
          <w:color w:val="auto"/>
          <w:kern w:val="0"/>
          <w:sz w:val="44"/>
          <w:szCs w:val="44"/>
          <w:lang w:val="en-US" w:eastAsia="zh-CN" w:bidi="ar"/>
        </w:rPr>
        <w:t>比选函</w:t>
      </w:r>
    </w:p>
    <w:p w14:paraId="0398A81E">
      <w:pPr>
        <w:keepNext w:val="0"/>
        <w:keepLines w:val="0"/>
        <w:widowControl/>
        <w:suppressLineNumbers w:val="0"/>
        <w:jc w:val="left"/>
        <w:rPr>
          <w:rFonts w:hint="default" w:ascii="方正仿宋_GBK" w:hAnsi="方正仿宋_GBK" w:eastAsia="方正仿宋_GBK" w:cs="方正仿宋_GBK"/>
          <w:color w:val="auto"/>
          <w:kern w:val="0"/>
          <w:sz w:val="32"/>
          <w:szCs w:val="32"/>
          <w:lang w:val="en-US" w:eastAsia="zh-CN" w:bidi="ar"/>
        </w:rPr>
      </w:pPr>
    </w:p>
    <w:p w14:paraId="459E3DBA">
      <w:pPr>
        <w:keepNext w:val="0"/>
        <w:keepLines w:val="0"/>
        <w:widowControl/>
        <w:suppressLineNumbers w:val="0"/>
        <w:jc w:val="left"/>
        <w:rPr>
          <w:rFonts w:hint="eastAsia" w:ascii="方正仿宋_GBK" w:hAnsi="方正仿宋_GBK" w:eastAsia="方正仿宋_GBK" w:cs="方正仿宋_GBK"/>
          <w:color w:val="auto"/>
          <w:kern w:val="0"/>
          <w:sz w:val="32"/>
          <w:szCs w:val="32"/>
          <w:lang w:val="en-US" w:eastAsia="zh-CN" w:bidi="ar"/>
        </w:rPr>
      </w:pPr>
      <w:r>
        <w:rPr>
          <w:rFonts w:hint="eastAsia" w:ascii="方正仿宋_GBK" w:hAnsi="方正仿宋_GBK" w:eastAsia="方正仿宋_GBK" w:cs="方正仿宋_GBK"/>
          <w:color w:val="auto"/>
          <w:kern w:val="0"/>
          <w:sz w:val="32"/>
          <w:szCs w:val="32"/>
          <w:lang w:val="en-US" w:eastAsia="zh-CN" w:bidi="ar"/>
        </w:rPr>
        <w:t>重庆科学城融资担保有限公司：</w:t>
      </w:r>
    </w:p>
    <w:p w14:paraId="283C9322">
      <w:pPr>
        <w:keepNext w:val="0"/>
        <w:keepLines w:val="0"/>
        <w:widowControl/>
        <w:suppressLineNumbers w:val="0"/>
        <w:ind w:firstLine="640"/>
        <w:jc w:val="left"/>
        <w:rPr>
          <w:rFonts w:hint="eastAsia" w:ascii="方正仿宋_GBK" w:hAnsi="方正仿宋_GBK" w:eastAsia="方正仿宋_GBK" w:cs="方正仿宋_GBK"/>
          <w:color w:val="auto"/>
          <w:kern w:val="0"/>
          <w:sz w:val="32"/>
          <w:szCs w:val="32"/>
          <w:lang w:val="en-US" w:eastAsia="zh-CN" w:bidi="ar"/>
        </w:rPr>
      </w:pPr>
      <w:r>
        <w:rPr>
          <w:rFonts w:hint="eastAsia" w:ascii="方正仿宋_GBK" w:hAnsi="方正仿宋_GBK" w:eastAsia="方正仿宋_GBK" w:cs="方正仿宋_GBK"/>
          <w:color w:val="auto"/>
          <w:kern w:val="0"/>
          <w:sz w:val="32"/>
          <w:szCs w:val="32"/>
          <w:lang w:val="en-US" w:eastAsia="zh-CN" w:bidi="ar"/>
        </w:rPr>
        <w:t>1.我方己仔细研究了</w:t>
      </w:r>
      <w:r>
        <w:rPr>
          <w:rFonts w:hint="eastAsia" w:ascii="方正仿宋_GBK" w:hAnsi="方正仿宋_GBK" w:eastAsia="方正仿宋_GBK" w:cs="方正仿宋_GBK"/>
          <w:color w:val="auto"/>
          <w:kern w:val="0"/>
          <w:sz w:val="32"/>
          <w:szCs w:val="32"/>
          <w:u w:val="single"/>
          <w:lang w:val="en-US" w:eastAsia="zh-CN" w:bidi="ar"/>
        </w:rPr>
        <w:t xml:space="preserve">       </w:t>
      </w:r>
      <w:r>
        <w:rPr>
          <w:rFonts w:hint="eastAsia" w:ascii="方正仿宋_GBK" w:hAnsi="方正仿宋_GBK" w:eastAsia="方正仿宋_GBK" w:cs="方正仿宋_GBK"/>
          <w:color w:val="auto"/>
          <w:kern w:val="0"/>
          <w:sz w:val="32"/>
          <w:szCs w:val="32"/>
          <w:lang w:val="en-US" w:eastAsia="zh-CN" w:bidi="ar"/>
        </w:rPr>
        <w:t>比选文件的全部内容，愿意参与此次竞争性比选工作，本次比选项目的总价为</w:t>
      </w:r>
      <w:r>
        <w:rPr>
          <w:rFonts w:hint="eastAsia" w:ascii="方正仿宋_GBK" w:hAnsi="方正仿宋_GBK" w:eastAsia="方正仿宋_GBK" w:cs="方正仿宋_GBK"/>
          <w:color w:val="auto"/>
          <w:kern w:val="0"/>
          <w:sz w:val="32"/>
          <w:szCs w:val="32"/>
          <w:u w:val="none"/>
          <w:lang w:val="en-US" w:eastAsia="zh-CN" w:bidi="ar"/>
        </w:rPr>
        <w:t>人民币大写：</w:t>
      </w:r>
      <w:r>
        <w:rPr>
          <w:rFonts w:hint="eastAsia" w:ascii="方正仿宋_GBK" w:hAnsi="方正仿宋_GBK" w:eastAsia="方正仿宋_GBK" w:cs="方正仿宋_GBK"/>
          <w:color w:val="auto"/>
          <w:kern w:val="0"/>
          <w:sz w:val="32"/>
          <w:szCs w:val="32"/>
          <w:u w:val="single"/>
          <w:lang w:val="en-US" w:eastAsia="zh-CN" w:bidi="ar"/>
        </w:rPr>
        <w:t xml:space="preserve">              </w:t>
      </w:r>
      <w:r>
        <w:rPr>
          <w:rFonts w:hint="eastAsia" w:ascii="方正仿宋_GBK" w:hAnsi="方正仿宋_GBK" w:eastAsia="方正仿宋_GBK" w:cs="方正仿宋_GBK"/>
          <w:color w:val="auto"/>
          <w:kern w:val="0"/>
          <w:sz w:val="32"/>
          <w:szCs w:val="32"/>
          <w:u w:val="none"/>
          <w:lang w:val="en-US" w:eastAsia="zh-CN" w:bidi="ar"/>
        </w:rPr>
        <w:t>元整；人民币小写RMB：</w:t>
      </w:r>
      <w:r>
        <w:rPr>
          <w:rFonts w:hint="eastAsia" w:ascii="方正仿宋_GBK" w:hAnsi="方正仿宋_GBK" w:eastAsia="方正仿宋_GBK" w:cs="方正仿宋_GBK"/>
          <w:color w:val="auto"/>
          <w:kern w:val="0"/>
          <w:sz w:val="32"/>
          <w:szCs w:val="32"/>
          <w:u w:val="single"/>
          <w:lang w:val="en-US" w:eastAsia="zh-CN" w:bidi="ar"/>
        </w:rPr>
        <w:t xml:space="preserve">        </w:t>
      </w:r>
      <w:r>
        <w:rPr>
          <w:rFonts w:hint="eastAsia" w:ascii="方正仿宋_GBK" w:hAnsi="方正仿宋_GBK" w:eastAsia="方正仿宋_GBK" w:cs="方正仿宋_GBK"/>
          <w:color w:val="auto"/>
          <w:kern w:val="0"/>
          <w:sz w:val="32"/>
          <w:szCs w:val="32"/>
          <w:u w:val="none"/>
          <w:lang w:val="en-US" w:eastAsia="zh-CN" w:bidi="ar"/>
        </w:rPr>
        <w:t>元。</w:t>
      </w:r>
      <w:r>
        <w:rPr>
          <w:rFonts w:hint="eastAsia" w:ascii="方正仿宋_GBK" w:hAnsi="方正仿宋_GBK" w:eastAsia="方正仿宋_GBK" w:cs="方正仿宋_GBK"/>
          <w:color w:val="auto"/>
          <w:kern w:val="0"/>
          <w:sz w:val="32"/>
          <w:szCs w:val="32"/>
          <w:lang w:val="en-US" w:eastAsia="zh-CN" w:bidi="ar"/>
        </w:rPr>
        <w:t>（报价明细附后）</w:t>
      </w:r>
    </w:p>
    <w:p w14:paraId="1E6E4266">
      <w:pPr>
        <w:keepNext w:val="0"/>
        <w:keepLines w:val="0"/>
        <w:widowControl/>
        <w:numPr>
          <w:ilvl w:val="0"/>
          <w:numId w:val="0"/>
        </w:numPr>
        <w:suppressLineNumbers w:val="0"/>
        <w:ind w:firstLine="640" w:firstLineChars="200"/>
        <w:jc w:val="left"/>
        <w:rPr>
          <w:rFonts w:hint="eastAsia" w:ascii="方正仿宋_GBK" w:hAnsi="方正仿宋_GBK" w:eastAsia="方正仿宋_GBK" w:cs="方正仿宋_GBK"/>
          <w:color w:val="auto"/>
          <w:kern w:val="0"/>
          <w:sz w:val="32"/>
          <w:szCs w:val="32"/>
          <w:u w:val="none"/>
          <w:lang w:val="en-US" w:eastAsia="zh-CN" w:bidi="ar"/>
        </w:rPr>
      </w:pPr>
      <w:r>
        <w:rPr>
          <w:rFonts w:hint="eastAsia" w:ascii="方正仿宋_GBK" w:hAnsi="方正仿宋_GBK" w:eastAsia="方正仿宋_GBK" w:cs="方正仿宋_GBK"/>
          <w:color w:val="auto"/>
          <w:kern w:val="0"/>
          <w:sz w:val="32"/>
          <w:szCs w:val="32"/>
          <w:u w:val="none"/>
          <w:lang w:val="en-US" w:eastAsia="zh-CN" w:bidi="ar"/>
        </w:rPr>
        <w:t>2.我方按比选文件要求提交的响应文件为：响应文件正本</w:t>
      </w:r>
      <w:r>
        <w:rPr>
          <w:rFonts w:hint="eastAsia" w:ascii="方正仿宋_GBK" w:hAnsi="方正仿宋_GBK" w:eastAsia="方正仿宋_GBK" w:cs="方正仿宋_GBK"/>
          <w:color w:val="auto"/>
          <w:kern w:val="0"/>
          <w:sz w:val="32"/>
          <w:szCs w:val="32"/>
          <w:u w:val="single"/>
          <w:lang w:val="en-US" w:eastAsia="zh-CN" w:bidi="ar"/>
        </w:rPr>
        <w:t xml:space="preserve">  </w:t>
      </w:r>
      <w:r>
        <w:rPr>
          <w:rFonts w:hint="eastAsia" w:ascii="方正仿宋_GBK" w:hAnsi="方正仿宋_GBK" w:eastAsia="方正仿宋_GBK" w:cs="方正仿宋_GBK"/>
          <w:color w:val="auto"/>
          <w:kern w:val="0"/>
          <w:sz w:val="32"/>
          <w:szCs w:val="32"/>
          <w:u w:val="none"/>
          <w:lang w:val="en-US" w:eastAsia="zh-CN" w:bidi="ar"/>
        </w:rPr>
        <w:t>份，副本</w:t>
      </w:r>
      <w:r>
        <w:rPr>
          <w:rFonts w:hint="eastAsia" w:ascii="方正仿宋_GBK" w:hAnsi="方正仿宋_GBK" w:eastAsia="方正仿宋_GBK" w:cs="方正仿宋_GBK"/>
          <w:color w:val="auto"/>
          <w:kern w:val="0"/>
          <w:sz w:val="32"/>
          <w:szCs w:val="32"/>
          <w:u w:val="single"/>
          <w:lang w:val="en-US" w:eastAsia="zh-CN" w:bidi="ar"/>
        </w:rPr>
        <w:t xml:space="preserve">  </w:t>
      </w:r>
      <w:r>
        <w:rPr>
          <w:rFonts w:hint="eastAsia" w:ascii="方正仿宋_GBK" w:hAnsi="方正仿宋_GBK" w:eastAsia="方正仿宋_GBK" w:cs="方正仿宋_GBK"/>
          <w:color w:val="auto"/>
          <w:kern w:val="0"/>
          <w:sz w:val="32"/>
          <w:szCs w:val="32"/>
          <w:u w:val="none"/>
          <w:lang w:val="en-US" w:eastAsia="zh-CN" w:bidi="ar"/>
        </w:rPr>
        <w:t>份。</w:t>
      </w:r>
    </w:p>
    <w:p w14:paraId="2E05FA13">
      <w:pPr>
        <w:keepNext w:val="0"/>
        <w:keepLines w:val="0"/>
        <w:widowControl/>
        <w:numPr>
          <w:ilvl w:val="0"/>
          <w:numId w:val="0"/>
        </w:numPr>
        <w:suppressLineNumbers w:val="0"/>
        <w:ind w:firstLine="640" w:firstLineChars="200"/>
        <w:jc w:val="left"/>
        <w:rPr>
          <w:rFonts w:hint="eastAsia" w:ascii="方正仿宋_GBK" w:hAnsi="方正仿宋_GBK" w:eastAsia="方正仿宋_GBK" w:cs="方正仿宋_GBK"/>
          <w:color w:val="auto"/>
          <w:kern w:val="0"/>
          <w:sz w:val="32"/>
          <w:szCs w:val="32"/>
          <w:u w:val="none"/>
          <w:lang w:val="en-US" w:eastAsia="zh-CN" w:bidi="ar"/>
        </w:rPr>
      </w:pPr>
      <w:r>
        <w:rPr>
          <w:rFonts w:hint="eastAsia" w:ascii="方正仿宋_GBK" w:hAnsi="方正仿宋_GBK" w:eastAsia="方正仿宋_GBK" w:cs="方正仿宋_GBK"/>
          <w:color w:val="auto"/>
          <w:kern w:val="0"/>
          <w:sz w:val="32"/>
          <w:szCs w:val="32"/>
          <w:u w:val="none"/>
          <w:lang w:val="en-US" w:eastAsia="zh-CN" w:bidi="ar"/>
        </w:rPr>
        <w:t>3.我方完全理解并接受该项目比选文件所有要求。</w:t>
      </w:r>
    </w:p>
    <w:p w14:paraId="2FF31376">
      <w:pPr>
        <w:keepNext w:val="0"/>
        <w:keepLines w:val="0"/>
        <w:widowControl/>
        <w:numPr>
          <w:ilvl w:val="0"/>
          <w:numId w:val="0"/>
        </w:numPr>
        <w:suppressLineNumbers w:val="0"/>
        <w:ind w:firstLine="640" w:firstLineChars="200"/>
        <w:jc w:val="left"/>
        <w:rPr>
          <w:rFonts w:hint="eastAsia" w:ascii="方正仿宋_GBK" w:hAnsi="方正仿宋_GBK" w:eastAsia="方正仿宋_GBK" w:cs="方正仿宋_GBK"/>
          <w:color w:val="auto"/>
          <w:kern w:val="0"/>
          <w:sz w:val="32"/>
          <w:szCs w:val="32"/>
          <w:u w:val="none"/>
          <w:lang w:val="en-US" w:eastAsia="zh-CN" w:bidi="ar"/>
        </w:rPr>
      </w:pPr>
      <w:r>
        <w:rPr>
          <w:rFonts w:hint="eastAsia" w:ascii="方正仿宋_GBK" w:hAnsi="方正仿宋_GBK" w:eastAsia="方正仿宋_GBK" w:cs="方正仿宋_GBK"/>
          <w:color w:val="auto"/>
          <w:kern w:val="0"/>
          <w:sz w:val="32"/>
          <w:szCs w:val="32"/>
          <w:u w:val="none"/>
          <w:lang w:val="en-US" w:eastAsia="zh-CN" w:bidi="ar"/>
        </w:rPr>
        <w:t>4.我方提交的所有响应文件、资料都是准确和真实的，如有虚假或隐瞒，我方愿意承担一切法律责任。</w:t>
      </w:r>
    </w:p>
    <w:p w14:paraId="67120007">
      <w:pPr>
        <w:keepNext w:val="0"/>
        <w:keepLines w:val="0"/>
        <w:widowControl/>
        <w:numPr>
          <w:ilvl w:val="0"/>
          <w:numId w:val="0"/>
        </w:numPr>
        <w:suppressLineNumbers w:val="0"/>
        <w:ind w:firstLine="640" w:firstLineChars="200"/>
        <w:jc w:val="left"/>
        <w:rPr>
          <w:rFonts w:hint="eastAsia" w:ascii="方正仿宋_GBK" w:hAnsi="方正仿宋_GBK" w:eastAsia="方正仿宋_GBK" w:cs="方正仿宋_GBK"/>
          <w:color w:val="auto"/>
          <w:kern w:val="0"/>
          <w:sz w:val="32"/>
          <w:szCs w:val="32"/>
          <w:u w:val="none"/>
          <w:lang w:val="en-US" w:eastAsia="zh-CN" w:bidi="ar"/>
        </w:rPr>
      </w:pPr>
      <w:r>
        <w:rPr>
          <w:rFonts w:hint="eastAsia" w:ascii="方正仿宋_GBK" w:hAnsi="方正仿宋_GBK" w:eastAsia="方正仿宋_GBK" w:cs="方正仿宋_GBK"/>
          <w:color w:val="auto"/>
          <w:kern w:val="0"/>
          <w:sz w:val="32"/>
          <w:szCs w:val="32"/>
          <w:u w:val="none"/>
          <w:lang w:val="en-US" w:eastAsia="zh-CN" w:bidi="ar"/>
        </w:rPr>
        <w:t>5.我方承诺按照比选文件要求，提供比选项目的技术（质量）服务。</w:t>
      </w:r>
    </w:p>
    <w:p w14:paraId="39C55BC9">
      <w:pPr>
        <w:keepNext w:val="0"/>
        <w:keepLines w:val="0"/>
        <w:widowControl/>
        <w:numPr>
          <w:ilvl w:val="0"/>
          <w:numId w:val="0"/>
        </w:numPr>
        <w:suppressLineNumbers w:val="0"/>
        <w:ind w:firstLine="640" w:firstLineChars="200"/>
        <w:jc w:val="left"/>
        <w:rPr>
          <w:rFonts w:hint="eastAsia" w:ascii="方正仿宋_GBK" w:hAnsi="方正仿宋_GBK" w:eastAsia="方正仿宋_GBK" w:cs="方正仿宋_GBK"/>
          <w:color w:val="auto"/>
          <w:kern w:val="0"/>
          <w:sz w:val="32"/>
          <w:szCs w:val="32"/>
          <w:u w:val="none"/>
          <w:lang w:val="en-US" w:eastAsia="zh-CN" w:bidi="ar"/>
        </w:rPr>
      </w:pPr>
      <w:r>
        <w:rPr>
          <w:rFonts w:hint="eastAsia" w:ascii="方正仿宋_GBK" w:hAnsi="方正仿宋_GBK" w:eastAsia="方正仿宋_GBK" w:cs="方正仿宋_GBK"/>
          <w:color w:val="auto"/>
          <w:kern w:val="0"/>
          <w:sz w:val="32"/>
          <w:szCs w:val="32"/>
          <w:u w:val="none"/>
          <w:lang w:val="en-US" w:eastAsia="zh-CN" w:bidi="ar"/>
        </w:rPr>
        <w:t>6.如果我方成交，我方将履行比选文件中规定的各项要求以及我方响应文件的各项承诺，按《中华人民共和国民法典》及合同约定条款承担我方责任。本函将成为合同不可分割的一部分，与合同具有同等的法律效力。</w:t>
      </w:r>
    </w:p>
    <w:p w14:paraId="1FAC5C8B">
      <w:pPr>
        <w:keepNext w:val="0"/>
        <w:keepLines w:val="0"/>
        <w:widowControl/>
        <w:numPr>
          <w:ilvl w:val="0"/>
          <w:numId w:val="0"/>
        </w:numPr>
        <w:suppressLineNumbers w:val="0"/>
        <w:ind w:firstLine="640" w:firstLineChars="200"/>
        <w:jc w:val="left"/>
        <w:rPr>
          <w:rFonts w:hint="eastAsia" w:ascii="方正仿宋_GBK" w:hAnsi="方正仿宋_GBK" w:eastAsia="方正仿宋_GBK" w:cs="方正仿宋_GBK"/>
          <w:color w:val="auto"/>
          <w:kern w:val="0"/>
          <w:sz w:val="32"/>
          <w:szCs w:val="32"/>
          <w:u w:val="none"/>
          <w:lang w:val="en-US" w:eastAsia="zh-CN" w:bidi="ar"/>
        </w:rPr>
      </w:pPr>
    </w:p>
    <w:p w14:paraId="7832BE1F">
      <w:pPr>
        <w:keepNext w:val="0"/>
        <w:keepLines w:val="0"/>
        <w:widowControl/>
        <w:numPr>
          <w:ilvl w:val="0"/>
          <w:numId w:val="0"/>
        </w:numPr>
        <w:suppressLineNumbers w:val="0"/>
        <w:ind w:firstLine="640" w:firstLineChars="200"/>
        <w:jc w:val="left"/>
        <w:rPr>
          <w:rFonts w:hint="eastAsia" w:ascii="方正仿宋_GBK" w:hAnsi="方正仿宋_GBK" w:eastAsia="方正仿宋_GBK" w:cs="方正仿宋_GBK"/>
          <w:color w:val="auto"/>
          <w:kern w:val="0"/>
          <w:sz w:val="32"/>
          <w:szCs w:val="32"/>
          <w:u w:val="none"/>
          <w:lang w:val="en-US" w:eastAsia="zh-CN" w:bidi="ar"/>
        </w:rPr>
      </w:pPr>
    </w:p>
    <w:p w14:paraId="7B6E341C">
      <w:pPr>
        <w:keepNext w:val="0"/>
        <w:keepLines w:val="0"/>
        <w:widowControl/>
        <w:numPr>
          <w:ilvl w:val="0"/>
          <w:numId w:val="0"/>
        </w:numPr>
        <w:suppressLineNumbers w:val="0"/>
        <w:ind w:firstLine="640" w:firstLineChars="200"/>
        <w:jc w:val="left"/>
        <w:rPr>
          <w:rFonts w:hint="eastAsia" w:ascii="方正仿宋_GBK" w:hAnsi="方正仿宋_GBK" w:eastAsia="方正仿宋_GBK" w:cs="方正仿宋_GBK"/>
          <w:color w:val="auto"/>
          <w:kern w:val="0"/>
          <w:sz w:val="32"/>
          <w:szCs w:val="32"/>
          <w:u w:val="none"/>
          <w:lang w:val="en-US" w:eastAsia="zh-CN" w:bidi="ar"/>
        </w:rPr>
      </w:pPr>
      <w:r>
        <w:rPr>
          <w:rFonts w:hint="eastAsia" w:ascii="方正仿宋_GBK" w:hAnsi="方正仿宋_GBK" w:eastAsia="方正仿宋_GBK" w:cs="方正仿宋_GBK"/>
          <w:color w:val="auto"/>
          <w:kern w:val="0"/>
          <w:sz w:val="32"/>
          <w:szCs w:val="32"/>
          <w:u w:val="none"/>
          <w:lang w:val="en-US" w:eastAsia="zh-CN" w:bidi="ar"/>
        </w:rPr>
        <w:t>报价人（公章）：</w:t>
      </w:r>
    </w:p>
    <w:p w14:paraId="7C1C7544">
      <w:pPr>
        <w:keepNext w:val="0"/>
        <w:keepLines w:val="0"/>
        <w:widowControl/>
        <w:numPr>
          <w:ilvl w:val="0"/>
          <w:numId w:val="0"/>
        </w:numPr>
        <w:suppressLineNumbers w:val="0"/>
        <w:ind w:firstLine="640" w:firstLineChars="200"/>
        <w:jc w:val="left"/>
        <w:rPr>
          <w:rFonts w:hint="eastAsia" w:ascii="方正仿宋_GBK" w:hAnsi="方正仿宋_GBK" w:eastAsia="方正仿宋_GBK" w:cs="方正仿宋_GBK"/>
          <w:color w:val="auto"/>
          <w:kern w:val="0"/>
          <w:sz w:val="32"/>
          <w:szCs w:val="32"/>
          <w:u w:val="none"/>
          <w:lang w:val="en-US" w:eastAsia="zh-CN" w:bidi="ar"/>
        </w:rPr>
      </w:pPr>
    </w:p>
    <w:p w14:paraId="25D3508D">
      <w:pPr>
        <w:keepNext w:val="0"/>
        <w:keepLines w:val="0"/>
        <w:widowControl/>
        <w:numPr>
          <w:ilvl w:val="0"/>
          <w:numId w:val="0"/>
        </w:numPr>
        <w:suppressLineNumbers w:val="0"/>
        <w:ind w:firstLine="640" w:firstLineChars="200"/>
        <w:jc w:val="left"/>
        <w:rPr>
          <w:rFonts w:hint="eastAsia" w:ascii="方正仿宋_GBK" w:hAnsi="方正仿宋_GBK" w:eastAsia="方正仿宋_GBK" w:cs="方正仿宋_GBK"/>
          <w:color w:val="auto"/>
          <w:kern w:val="0"/>
          <w:sz w:val="32"/>
          <w:szCs w:val="32"/>
          <w:u w:val="none"/>
          <w:lang w:val="en-US" w:eastAsia="zh-CN" w:bidi="ar"/>
        </w:rPr>
      </w:pPr>
      <w:r>
        <w:rPr>
          <w:rFonts w:hint="eastAsia" w:ascii="方正仿宋_GBK" w:hAnsi="方正仿宋_GBK" w:eastAsia="方正仿宋_GBK" w:cs="方正仿宋_GBK"/>
          <w:color w:val="auto"/>
          <w:kern w:val="0"/>
          <w:sz w:val="32"/>
          <w:szCs w:val="32"/>
          <w:u w:val="none"/>
          <w:lang w:val="en-US" w:eastAsia="zh-CN" w:bidi="ar"/>
        </w:rPr>
        <w:t>联系人：                电话：</w:t>
      </w:r>
    </w:p>
    <w:p w14:paraId="2FC63B61">
      <w:pPr>
        <w:keepNext w:val="0"/>
        <w:keepLines w:val="0"/>
        <w:widowControl/>
        <w:numPr>
          <w:ilvl w:val="0"/>
          <w:numId w:val="0"/>
        </w:numPr>
        <w:suppressLineNumbers w:val="0"/>
        <w:ind w:firstLine="640" w:firstLineChars="200"/>
        <w:jc w:val="left"/>
        <w:rPr>
          <w:rFonts w:hint="eastAsia" w:ascii="方正仿宋_GBK" w:hAnsi="方正仿宋_GBK" w:eastAsia="方正仿宋_GBK" w:cs="方正仿宋_GBK"/>
          <w:color w:val="auto"/>
          <w:kern w:val="0"/>
          <w:sz w:val="32"/>
          <w:szCs w:val="32"/>
          <w:u w:val="none"/>
          <w:lang w:val="en-US" w:eastAsia="zh-CN" w:bidi="ar"/>
        </w:rPr>
      </w:pPr>
      <w:r>
        <w:rPr>
          <w:rFonts w:hint="eastAsia" w:ascii="方正仿宋_GBK" w:hAnsi="方正仿宋_GBK" w:eastAsia="方正仿宋_GBK" w:cs="方正仿宋_GBK"/>
          <w:color w:val="auto"/>
          <w:kern w:val="0"/>
          <w:sz w:val="32"/>
          <w:szCs w:val="32"/>
          <w:u w:val="none"/>
          <w:lang w:val="en-US" w:eastAsia="zh-CN" w:bidi="ar"/>
        </w:rPr>
        <w:t xml:space="preserve">                                        年   月   日</w:t>
      </w:r>
    </w:p>
    <w:p w14:paraId="2A7D2EC3">
      <w:pPr>
        <w:spacing w:line="560" w:lineRule="exact"/>
        <w:jc w:val="left"/>
        <w:rPr>
          <w:rFonts w:hint="eastAsia" w:ascii="方正黑体_GBK" w:hAnsi="方正黑体_GBK" w:eastAsia="方正黑体_GBK" w:cs="方正黑体_GBK"/>
          <w:bCs/>
          <w:color w:val="auto"/>
          <w:sz w:val="32"/>
          <w:szCs w:val="32"/>
        </w:rPr>
      </w:pPr>
    </w:p>
    <w:p w14:paraId="69C58E3D">
      <w:pPr>
        <w:spacing w:line="560" w:lineRule="exact"/>
        <w:jc w:val="left"/>
        <w:rPr>
          <w:rFonts w:hint="eastAsia" w:ascii="方正黑体_GBK" w:hAnsi="方正黑体_GBK" w:eastAsia="方正黑体_GBK" w:cs="方正黑体_GBK"/>
          <w:bCs/>
          <w:color w:val="auto"/>
          <w:sz w:val="32"/>
          <w:szCs w:val="32"/>
        </w:rPr>
      </w:pPr>
    </w:p>
    <w:p w14:paraId="70568F99">
      <w:pPr>
        <w:spacing w:line="560" w:lineRule="exact"/>
        <w:jc w:val="left"/>
        <w:rPr>
          <w:rFonts w:hint="eastAsia" w:ascii="方正黑体_GBK" w:hAnsi="方正黑体_GBK" w:eastAsia="方正黑体_GBK" w:cs="方正黑体_GBK"/>
          <w:bCs/>
          <w:color w:val="auto"/>
          <w:sz w:val="32"/>
          <w:szCs w:val="32"/>
        </w:rPr>
      </w:pPr>
    </w:p>
    <w:p w14:paraId="618C789F">
      <w:pPr>
        <w:spacing w:line="560" w:lineRule="exact"/>
        <w:jc w:val="left"/>
        <w:rPr>
          <w:rFonts w:hint="eastAsia" w:ascii="方正黑体_GBK" w:hAnsi="方正黑体_GBK" w:eastAsia="方正黑体_GBK" w:cs="方正黑体_GBK"/>
          <w:bCs/>
          <w:color w:val="auto"/>
          <w:sz w:val="32"/>
          <w:szCs w:val="32"/>
        </w:rPr>
      </w:pPr>
    </w:p>
    <w:p w14:paraId="7C5117AF">
      <w:pPr>
        <w:spacing w:line="560" w:lineRule="exact"/>
        <w:jc w:val="left"/>
        <w:rPr>
          <w:rFonts w:hint="eastAsia" w:ascii="方正黑体_GBK" w:hAnsi="方正黑体_GBK" w:eastAsia="方正黑体_GBK" w:cs="方正黑体_GBK"/>
          <w:bCs/>
          <w:color w:val="auto"/>
          <w:sz w:val="32"/>
          <w:szCs w:val="32"/>
          <w:lang w:val="en-US" w:eastAsia="zh-CN"/>
        </w:rPr>
      </w:pPr>
      <w:r>
        <w:rPr>
          <w:rFonts w:hint="eastAsia" w:ascii="方正黑体_GBK" w:hAnsi="方正黑体_GBK" w:eastAsia="方正黑体_GBK" w:cs="方正黑体_GBK"/>
          <w:bCs/>
          <w:color w:val="auto"/>
          <w:sz w:val="32"/>
          <w:szCs w:val="32"/>
        </w:rPr>
        <w:t>附件</w:t>
      </w:r>
      <w:r>
        <w:rPr>
          <w:rFonts w:hint="eastAsia" w:ascii="方正黑体_GBK" w:hAnsi="方正黑体_GBK" w:eastAsia="方正黑体_GBK" w:cs="方正黑体_GBK"/>
          <w:bCs/>
          <w:color w:val="auto"/>
          <w:sz w:val="32"/>
          <w:szCs w:val="32"/>
          <w:lang w:val="en-US" w:eastAsia="zh-CN"/>
        </w:rPr>
        <w:t>2</w:t>
      </w:r>
    </w:p>
    <w:p w14:paraId="791B7053">
      <w:pPr>
        <w:tabs>
          <w:tab w:val="left" w:pos="6300"/>
        </w:tabs>
        <w:snapToGrid w:val="0"/>
        <w:spacing w:line="560" w:lineRule="exact"/>
        <w:jc w:val="center"/>
        <w:outlineLvl w:val="0"/>
        <w:rPr>
          <w:rFonts w:eastAsia="黑体"/>
          <w:color w:val="auto"/>
          <w:sz w:val="32"/>
        </w:rPr>
      </w:pPr>
      <w:r>
        <w:rPr>
          <w:rFonts w:hint="eastAsia" w:eastAsia="黑体"/>
          <w:color w:val="auto"/>
          <w:sz w:val="32"/>
        </w:rPr>
        <w:t>法定代表人身份证明书（格式）</w:t>
      </w:r>
    </w:p>
    <w:p w14:paraId="1BA6C645">
      <w:pPr>
        <w:tabs>
          <w:tab w:val="left" w:pos="6300"/>
        </w:tabs>
        <w:snapToGrid w:val="0"/>
        <w:spacing w:line="560" w:lineRule="exact"/>
        <w:rPr>
          <w:color w:val="auto"/>
        </w:rPr>
      </w:pPr>
    </w:p>
    <w:p w14:paraId="62D2075D">
      <w:pPr>
        <w:tabs>
          <w:tab w:val="left" w:pos="6300"/>
        </w:tabs>
        <w:snapToGrid w:val="0"/>
        <w:spacing w:line="560" w:lineRule="exact"/>
        <w:ind w:firstLine="854" w:firstLineChars="267"/>
        <w:rPr>
          <w:color w:val="auto"/>
        </w:rPr>
      </w:pPr>
      <w:r>
        <w:rPr>
          <w:rFonts w:hint="eastAsia" w:ascii="方正仿宋_GBK" w:eastAsia="方正仿宋_GBK"/>
          <w:color w:val="auto"/>
          <w:sz w:val="32"/>
          <w:szCs w:val="32"/>
        </w:rPr>
        <w:t>（法定代表人姓名）在（供应商名称）任 （职务名称）职务，是_</w:t>
      </w:r>
      <w:r>
        <w:rPr>
          <w:color w:val="auto"/>
        </w:rPr>
        <w:t>_________________</w:t>
      </w:r>
      <w:r>
        <w:rPr>
          <w:rFonts w:hint="eastAsia" w:ascii="方正仿宋_GBK" w:eastAsia="方正仿宋_GBK"/>
          <w:color w:val="auto"/>
          <w:sz w:val="32"/>
          <w:szCs w:val="32"/>
        </w:rPr>
        <w:t>（供应商名称）的法定代表人。</w:t>
      </w:r>
    </w:p>
    <w:p w14:paraId="28549B0A">
      <w:pPr>
        <w:tabs>
          <w:tab w:val="left" w:pos="6300"/>
        </w:tabs>
        <w:snapToGrid w:val="0"/>
        <w:spacing w:line="560" w:lineRule="exact"/>
        <w:ind w:firstLine="573"/>
        <w:rPr>
          <w:color w:val="auto"/>
        </w:rPr>
      </w:pPr>
    </w:p>
    <w:p w14:paraId="2B987415">
      <w:pPr>
        <w:tabs>
          <w:tab w:val="left" w:pos="6300"/>
        </w:tabs>
        <w:snapToGrid w:val="0"/>
        <w:spacing w:line="560" w:lineRule="exact"/>
        <w:ind w:firstLine="573"/>
        <w:outlineLvl w:val="0"/>
        <w:rPr>
          <w:color w:val="auto"/>
        </w:rPr>
      </w:pPr>
      <w:r>
        <w:rPr>
          <w:rFonts w:hint="eastAsia" w:ascii="方正仿宋_GBK" w:eastAsia="方正仿宋_GBK"/>
          <w:color w:val="auto"/>
          <w:sz w:val="32"/>
          <w:szCs w:val="32"/>
        </w:rPr>
        <w:t>特此证明。</w:t>
      </w:r>
    </w:p>
    <w:p w14:paraId="5773B9FB">
      <w:pPr>
        <w:tabs>
          <w:tab w:val="left" w:pos="6300"/>
        </w:tabs>
        <w:snapToGrid w:val="0"/>
        <w:spacing w:line="560" w:lineRule="exact"/>
        <w:rPr>
          <w:color w:val="auto"/>
        </w:rPr>
      </w:pPr>
    </w:p>
    <w:p w14:paraId="3D5794AA">
      <w:pPr>
        <w:tabs>
          <w:tab w:val="left" w:pos="6300"/>
        </w:tabs>
        <w:snapToGrid w:val="0"/>
        <w:spacing w:line="560" w:lineRule="exact"/>
      </w:pPr>
    </w:p>
    <w:p w14:paraId="088E8B1E">
      <w:pPr>
        <w:tabs>
          <w:tab w:val="left" w:pos="6300"/>
        </w:tabs>
        <w:snapToGrid w:val="0"/>
        <w:spacing w:line="560" w:lineRule="exact"/>
      </w:pPr>
    </w:p>
    <w:p w14:paraId="5201E42E">
      <w:pPr>
        <w:tabs>
          <w:tab w:val="left" w:pos="6300"/>
        </w:tabs>
        <w:snapToGrid w:val="0"/>
        <w:spacing w:line="560" w:lineRule="exact"/>
      </w:pPr>
    </w:p>
    <w:p w14:paraId="4288A022">
      <w:pPr>
        <w:tabs>
          <w:tab w:val="left" w:pos="6300"/>
        </w:tabs>
        <w:snapToGrid w:val="0"/>
        <w:spacing w:line="560" w:lineRule="exact"/>
      </w:pPr>
    </w:p>
    <w:p w14:paraId="13F56588">
      <w:pPr>
        <w:tabs>
          <w:tab w:val="left" w:pos="6300"/>
        </w:tabs>
        <w:snapToGrid w:val="0"/>
        <w:spacing w:line="560" w:lineRule="exact"/>
        <w:outlineLvl w:val="0"/>
      </w:pPr>
      <w:r>
        <w:rPr>
          <w:rFonts w:hint="eastAsia" w:ascii="方正仿宋_GBK" w:eastAsia="方正仿宋_GBK"/>
          <w:sz w:val="32"/>
          <w:szCs w:val="32"/>
        </w:rPr>
        <w:t>（供应商全称）</w:t>
      </w:r>
    </w:p>
    <w:p w14:paraId="577694DF">
      <w:pPr>
        <w:tabs>
          <w:tab w:val="left" w:pos="6300"/>
        </w:tabs>
        <w:snapToGrid w:val="0"/>
        <w:spacing w:line="560" w:lineRule="exact"/>
        <w:rPr>
          <w:rFonts w:ascii="方正仿宋_GBK" w:eastAsia="方正仿宋_GBK"/>
          <w:sz w:val="32"/>
          <w:szCs w:val="32"/>
        </w:rPr>
      </w:pPr>
      <w:r>
        <w:rPr>
          <w:rFonts w:hint="eastAsia" w:ascii="方正仿宋_GBK" w:eastAsia="方正仿宋_GBK"/>
          <w:sz w:val="32"/>
          <w:szCs w:val="32"/>
        </w:rPr>
        <w:t xml:space="preserve">  年   月   日</w:t>
      </w:r>
    </w:p>
    <w:p w14:paraId="06AC7791">
      <w:pPr>
        <w:tabs>
          <w:tab w:val="left" w:pos="6300"/>
        </w:tabs>
        <w:snapToGrid w:val="0"/>
        <w:spacing w:line="560" w:lineRule="exact"/>
        <w:rPr>
          <w:rFonts w:ascii="方正仿宋_GBK" w:eastAsia="方正仿宋_GBK"/>
          <w:sz w:val="32"/>
          <w:szCs w:val="32"/>
        </w:rPr>
      </w:pPr>
      <w:r>
        <w:rPr>
          <w:rFonts w:hint="eastAsia" w:ascii="方正仿宋_GBK" w:eastAsia="方正仿宋_GBK"/>
          <w:sz w:val="32"/>
          <w:szCs w:val="32"/>
        </w:rPr>
        <w:t>（公章）</w:t>
      </w:r>
    </w:p>
    <w:p w14:paraId="3233BDFB">
      <w:pPr>
        <w:tabs>
          <w:tab w:val="left" w:pos="6300"/>
        </w:tabs>
        <w:snapToGrid w:val="0"/>
        <w:spacing w:line="560" w:lineRule="exact"/>
      </w:pPr>
    </w:p>
    <w:p w14:paraId="61F9F31D">
      <w:pPr>
        <w:tabs>
          <w:tab w:val="left" w:pos="6300"/>
        </w:tabs>
        <w:snapToGrid w:val="0"/>
        <w:spacing w:line="560" w:lineRule="exact"/>
      </w:pPr>
    </w:p>
    <w:p w14:paraId="18E312CE">
      <w:pPr>
        <w:tabs>
          <w:tab w:val="left" w:pos="6300"/>
        </w:tabs>
        <w:snapToGrid w:val="0"/>
        <w:spacing w:line="560" w:lineRule="exact"/>
      </w:pPr>
    </w:p>
    <w:p w14:paraId="4BCBA610">
      <w:pPr>
        <w:tabs>
          <w:tab w:val="left" w:pos="6300"/>
        </w:tabs>
        <w:snapToGrid w:val="0"/>
        <w:spacing w:line="560" w:lineRule="exact"/>
      </w:pPr>
    </w:p>
    <w:p w14:paraId="1D6ECEF2">
      <w:pPr>
        <w:tabs>
          <w:tab w:val="left" w:pos="6300"/>
        </w:tabs>
        <w:snapToGrid w:val="0"/>
        <w:spacing w:line="560" w:lineRule="exact"/>
      </w:pPr>
    </w:p>
    <w:p w14:paraId="2ADE03C4">
      <w:pPr>
        <w:tabs>
          <w:tab w:val="left" w:pos="6300"/>
        </w:tabs>
        <w:snapToGrid w:val="0"/>
        <w:spacing w:line="560" w:lineRule="exact"/>
      </w:pPr>
    </w:p>
    <w:p w14:paraId="58672F32">
      <w:pPr>
        <w:tabs>
          <w:tab w:val="left" w:pos="6300"/>
        </w:tabs>
        <w:snapToGrid w:val="0"/>
        <w:spacing w:line="560" w:lineRule="exact"/>
      </w:pPr>
    </w:p>
    <w:p w14:paraId="501E18A2">
      <w:pPr>
        <w:tabs>
          <w:tab w:val="left" w:pos="6300"/>
        </w:tabs>
        <w:snapToGrid w:val="0"/>
        <w:spacing w:line="560" w:lineRule="exact"/>
      </w:pPr>
    </w:p>
    <w:p w14:paraId="6B1C28D4">
      <w:pPr>
        <w:tabs>
          <w:tab w:val="left" w:pos="6300"/>
        </w:tabs>
        <w:snapToGrid w:val="0"/>
        <w:spacing w:line="560" w:lineRule="exact"/>
      </w:pPr>
    </w:p>
    <w:p w14:paraId="18DB7D45">
      <w:pPr>
        <w:tabs>
          <w:tab w:val="left" w:pos="6300"/>
        </w:tabs>
        <w:snapToGrid w:val="0"/>
        <w:spacing w:line="560" w:lineRule="exact"/>
        <w:rPr>
          <w:rFonts w:ascii="方正仿宋_GBK" w:eastAsia="方正仿宋_GBK"/>
          <w:sz w:val="32"/>
          <w:szCs w:val="32"/>
        </w:rPr>
      </w:pPr>
      <w:r>
        <w:rPr>
          <w:rFonts w:hint="eastAsia" w:ascii="方正仿宋_GBK" w:eastAsia="方正仿宋_GBK"/>
          <w:sz w:val="32"/>
          <w:szCs w:val="32"/>
        </w:rPr>
        <w:t>（后页附法人身份证复印件）</w:t>
      </w:r>
    </w:p>
    <w:p w14:paraId="5389E6F5">
      <w:pPr>
        <w:snapToGrid w:val="0"/>
        <w:spacing w:line="560" w:lineRule="exact"/>
        <w:ind w:firstLine="420" w:firstLineChars="200"/>
        <w:rPr>
          <w:bdr w:val="single" w:color="auto" w:sz="4" w:space="0"/>
        </w:rPr>
        <w:sectPr>
          <w:headerReference r:id="rId4" w:type="default"/>
          <w:pgSz w:w="11907" w:h="16840"/>
          <w:pgMar w:top="1418" w:right="1418" w:bottom="1418" w:left="1418" w:header="851" w:footer="992" w:gutter="0"/>
          <w:pgNumType w:fmt="numberInDash"/>
          <w:cols w:space="720" w:num="1"/>
          <w:docGrid w:linePitch="380" w:charSpace="-5735"/>
        </w:sectPr>
      </w:pPr>
    </w:p>
    <w:p w14:paraId="2CA117C6">
      <w:pPr>
        <w:pStyle w:val="2"/>
        <w:spacing w:before="0" w:after="0" w:line="560" w:lineRule="exact"/>
        <w:rPr>
          <w:rFonts w:hint="eastAsia" w:ascii="方正黑体_GBK" w:hAnsi="方正黑体_GBK" w:eastAsia="方正黑体_GBK" w:cs="方正黑体_GBK"/>
          <w:b w:val="0"/>
          <w:bCs/>
          <w:color w:val="000000" w:themeColor="text1"/>
          <w:sz w:val="32"/>
          <w:szCs w:val="32"/>
          <w:lang w:val="en-US" w:eastAsia="zh-CN"/>
          <w14:textFill>
            <w14:solidFill>
              <w14:schemeClr w14:val="tx1"/>
            </w14:solidFill>
          </w14:textFill>
        </w:rPr>
      </w:pPr>
      <w:bookmarkStart w:id="0" w:name="_Toc12789076"/>
      <w:r>
        <w:rPr>
          <w:rFonts w:hint="eastAsia" w:ascii="方正黑体_GBK" w:hAnsi="方正黑体_GBK" w:eastAsia="方正黑体_GBK" w:cs="方正黑体_GBK"/>
          <w:b w:val="0"/>
          <w:bCs/>
          <w:color w:val="000000" w:themeColor="text1"/>
          <w:sz w:val="32"/>
          <w:szCs w:val="32"/>
          <w14:textFill>
            <w14:solidFill>
              <w14:schemeClr w14:val="tx1"/>
            </w14:solidFill>
          </w14:textFill>
        </w:rPr>
        <w:t>附</w:t>
      </w:r>
      <w:bookmarkEnd w:id="0"/>
      <w:r>
        <w:rPr>
          <w:rFonts w:hint="eastAsia" w:ascii="方正黑体_GBK" w:hAnsi="方正黑体_GBK" w:eastAsia="方正黑体_GBK" w:cs="方正黑体_GBK"/>
          <w:b w:val="0"/>
          <w:bCs/>
          <w:color w:val="000000" w:themeColor="text1"/>
          <w:sz w:val="32"/>
          <w:szCs w:val="32"/>
          <w14:textFill>
            <w14:solidFill>
              <w14:schemeClr w14:val="tx1"/>
            </w14:solidFill>
          </w14:textFill>
        </w:rPr>
        <w:t>件</w:t>
      </w:r>
      <w:r>
        <w:rPr>
          <w:rFonts w:hint="eastAsia" w:ascii="方正黑体_GBK" w:hAnsi="方正黑体_GBK" w:eastAsia="方正黑体_GBK" w:cs="方正黑体_GBK"/>
          <w:b w:val="0"/>
          <w:bCs/>
          <w:color w:val="000000" w:themeColor="text1"/>
          <w:sz w:val="32"/>
          <w:szCs w:val="32"/>
          <w:lang w:val="en-US" w:eastAsia="zh-CN"/>
          <w14:textFill>
            <w14:solidFill>
              <w14:schemeClr w14:val="tx1"/>
            </w14:solidFill>
          </w14:textFill>
        </w:rPr>
        <w:t>3</w:t>
      </w:r>
    </w:p>
    <w:p w14:paraId="64002D3F">
      <w:pPr>
        <w:tabs>
          <w:tab w:val="left" w:pos="6300"/>
        </w:tabs>
        <w:snapToGrid w:val="0"/>
        <w:spacing w:line="560" w:lineRule="exact"/>
        <w:jc w:val="center"/>
        <w:outlineLvl w:val="0"/>
        <w:rPr>
          <w:rFonts w:eastAsia="黑体"/>
          <w:sz w:val="32"/>
        </w:rPr>
      </w:pPr>
      <w:r>
        <w:rPr>
          <w:rFonts w:hint="eastAsia" w:eastAsia="黑体"/>
          <w:sz w:val="32"/>
        </w:rPr>
        <w:t>法定代表人授权委托书（格式）</w:t>
      </w:r>
    </w:p>
    <w:p w14:paraId="631DE883">
      <w:pPr>
        <w:pStyle w:val="4"/>
        <w:tabs>
          <w:tab w:val="left" w:pos="6300"/>
        </w:tabs>
        <w:snapToGrid w:val="0"/>
        <w:spacing w:line="560" w:lineRule="exact"/>
      </w:pPr>
    </w:p>
    <w:p w14:paraId="6FBB2A64">
      <w:pPr>
        <w:tabs>
          <w:tab w:val="left" w:pos="6300"/>
        </w:tabs>
        <w:snapToGrid w:val="0"/>
        <w:spacing w:line="560" w:lineRule="exact"/>
      </w:pPr>
      <w:r>
        <w:rPr>
          <w:rFonts w:hint="eastAsia" w:ascii="方正仿宋_GBK" w:eastAsia="方正仿宋_GBK"/>
          <w:sz w:val="32"/>
          <w:szCs w:val="32"/>
        </w:rPr>
        <w:t>项目名称：</w:t>
      </w:r>
      <w:r>
        <w:t>_______________</w:t>
      </w:r>
    </w:p>
    <w:p w14:paraId="340E4852">
      <w:pPr>
        <w:tabs>
          <w:tab w:val="left" w:pos="6300"/>
        </w:tabs>
        <w:snapToGrid w:val="0"/>
        <w:spacing w:line="560" w:lineRule="exact"/>
      </w:pPr>
      <w:r>
        <w:rPr>
          <w:rFonts w:hint="eastAsia" w:ascii="方正仿宋_GBK" w:eastAsia="方正仿宋_GBK"/>
          <w:sz w:val="32"/>
          <w:szCs w:val="32"/>
        </w:rPr>
        <w:t>日    期：</w:t>
      </w:r>
      <w:r>
        <w:t>_______________</w:t>
      </w:r>
    </w:p>
    <w:p w14:paraId="6B17913E">
      <w:pPr>
        <w:tabs>
          <w:tab w:val="left" w:pos="6300"/>
        </w:tabs>
        <w:snapToGrid w:val="0"/>
        <w:spacing w:line="560" w:lineRule="exact"/>
      </w:pPr>
      <w:r>
        <w:rPr>
          <w:rFonts w:hint="eastAsia" w:ascii="方正仿宋_GBK" w:eastAsia="方正仿宋_GBK"/>
          <w:sz w:val="32"/>
          <w:szCs w:val="32"/>
        </w:rPr>
        <w:t>致：</w:t>
      </w:r>
      <w:r>
        <w:t>_____________________</w:t>
      </w:r>
      <w:r>
        <w:rPr>
          <w:rFonts w:hint="eastAsia" w:ascii="方正仿宋_GBK" w:eastAsia="方正仿宋_GBK"/>
          <w:sz w:val="32"/>
          <w:szCs w:val="32"/>
        </w:rPr>
        <w:t>（采购人名称）</w:t>
      </w:r>
    </w:p>
    <w:p w14:paraId="56EE43DD">
      <w:pPr>
        <w:tabs>
          <w:tab w:val="left" w:pos="6300"/>
        </w:tabs>
        <w:snapToGrid w:val="0"/>
        <w:spacing w:line="560" w:lineRule="exact"/>
        <w:ind w:firstLine="555"/>
      </w:pPr>
      <w:r>
        <w:t>_____________________</w:t>
      </w:r>
      <w:r>
        <w:rPr>
          <w:rFonts w:hint="eastAsia" w:ascii="方正仿宋_GBK" w:eastAsia="方正仿宋_GBK"/>
          <w:sz w:val="32"/>
          <w:szCs w:val="32"/>
        </w:rPr>
        <w:t>（供应商名称）是中华人民共和国合法企业，法定地址</w:t>
      </w:r>
      <w:r>
        <w:t>______________________________</w:t>
      </w:r>
      <w:r>
        <w:rPr>
          <w:rFonts w:hint="eastAsia"/>
        </w:rPr>
        <w:t>。</w:t>
      </w:r>
    </w:p>
    <w:p w14:paraId="55E86B85">
      <w:pPr>
        <w:tabs>
          <w:tab w:val="left" w:pos="6300"/>
        </w:tabs>
        <w:snapToGrid w:val="0"/>
        <w:spacing w:line="560" w:lineRule="exact"/>
        <w:ind w:firstLine="555"/>
        <w:rPr>
          <w:rFonts w:ascii="方正仿宋_GBK" w:eastAsia="方正仿宋_GBK"/>
          <w:sz w:val="32"/>
          <w:szCs w:val="32"/>
        </w:rPr>
      </w:pPr>
      <w:r>
        <w:t>_________</w:t>
      </w:r>
      <w:r>
        <w:rPr>
          <w:rFonts w:hint="eastAsia" w:ascii="方正仿宋_GBK" w:eastAsia="方正仿宋_GBK"/>
          <w:sz w:val="32"/>
          <w:szCs w:val="32"/>
        </w:rPr>
        <w:t>（供应商法定代表人姓名）特授权_________（被授权人姓名及身份证代码）代表我单位全权办理对上述项目的报价、签约等具体工作，并签署全部有关的文件、协议及合同。</w:t>
      </w:r>
    </w:p>
    <w:p w14:paraId="12D40286">
      <w:pPr>
        <w:tabs>
          <w:tab w:val="left" w:pos="6300"/>
        </w:tabs>
        <w:snapToGrid w:val="0"/>
        <w:spacing w:line="560" w:lineRule="exact"/>
        <w:ind w:firstLine="555"/>
        <w:rPr>
          <w:rFonts w:ascii="方正仿宋_GBK" w:eastAsia="方正仿宋_GBK"/>
          <w:sz w:val="32"/>
          <w:szCs w:val="32"/>
        </w:rPr>
      </w:pPr>
      <w:r>
        <w:rPr>
          <w:rFonts w:hint="eastAsia" w:ascii="方正仿宋_GBK" w:eastAsia="方正仿宋_GBK"/>
          <w:sz w:val="32"/>
          <w:szCs w:val="32"/>
        </w:rPr>
        <w:t>我单位对被授权人的签名负全部责任。</w:t>
      </w:r>
    </w:p>
    <w:p w14:paraId="01ADAC62">
      <w:pPr>
        <w:tabs>
          <w:tab w:val="left" w:pos="6300"/>
        </w:tabs>
        <w:snapToGrid w:val="0"/>
        <w:spacing w:line="560" w:lineRule="exact"/>
        <w:ind w:firstLine="555"/>
      </w:pPr>
      <w:r>
        <w:rPr>
          <w:rFonts w:hint="eastAsia" w:ascii="方正仿宋_GBK" w:eastAsia="方正仿宋_GBK"/>
          <w:sz w:val="32"/>
          <w:szCs w:val="32"/>
        </w:rPr>
        <w:t>在撤消授权的书面通知以前，本授权书一直有效。被授权人签署的所有文件（在授权书有效期内签署的）不因授权的撤消而失效。</w:t>
      </w:r>
    </w:p>
    <w:p w14:paraId="6BA4047C">
      <w:pPr>
        <w:tabs>
          <w:tab w:val="left" w:pos="6300"/>
        </w:tabs>
        <w:snapToGrid w:val="0"/>
        <w:spacing w:line="560" w:lineRule="exact"/>
      </w:pPr>
    </w:p>
    <w:p w14:paraId="7AEA5D5C">
      <w:pPr>
        <w:tabs>
          <w:tab w:val="left" w:pos="6300"/>
        </w:tabs>
        <w:snapToGrid w:val="0"/>
        <w:spacing w:line="560" w:lineRule="exact"/>
      </w:pPr>
      <w:r>
        <w:rPr>
          <w:rFonts w:hint="eastAsia" w:ascii="方正仿宋_GBK" w:eastAsia="方正仿宋_GBK"/>
          <w:sz w:val="32"/>
          <w:szCs w:val="32"/>
        </w:rPr>
        <w:t>被授权人签名：</w:t>
      </w:r>
      <w:r>
        <w:rPr>
          <w:rFonts w:hint="eastAsia" w:ascii="方正仿宋_GBK" w:eastAsia="方正仿宋_GBK"/>
          <w:sz w:val="32"/>
          <w:szCs w:val="32"/>
          <w:lang w:val="en-US" w:eastAsia="zh-CN"/>
        </w:rPr>
        <w:t xml:space="preserve">                 </w:t>
      </w:r>
      <w:r>
        <w:rPr>
          <w:rFonts w:hint="eastAsia" w:ascii="方正仿宋_GBK" w:eastAsia="方正仿宋_GBK"/>
          <w:sz w:val="32"/>
          <w:szCs w:val="32"/>
        </w:rPr>
        <w:t>法定代表人签名：</w:t>
      </w:r>
    </w:p>
    <w:p w14:paraId="189ED377">
      <w:pPr>
        <w:tabs>
          <w:tab w:val="left" w:pos="6300"/>
        </w:tabs>
        <w:snapToGrid w:val="0"/>
        <w:spacing w:line="560" w:lineRule="exact"/>
        <w:rPr>
          <w:rFonts w:ascii="方正仿宋_GBK" w:eastAsia="方正仿宋_GBK"/>
          <w:sz w:val="32"/>
          <w:szCs w:val="32"/>
        </w:rPr>
      </w:pPr>
    </w:p>
    <w:p w14:paraId="0B9B1026">
      <w:pPr>
        <w:tabs>
          <w:tab w:val="left" w:pos="6300"/>
        </w:tabs>
        <w:snapToGrid w:val="0"/>
        <w:spacing w:line="560" w:lineRule="exact"/>
      </w:pPr>
    </w:p>
    <w:p w14:paraId="7366CA2C">
      <w:pPr>
        <w:snapToGrid w:val="0"/>
        <w:spacing w:line="560" w:lineRule="exact"/>
        <w:rPr>
          <w:rFonts w:hint="eastAsia" w:ascii="方正仿宋_GBK" w:hAnsi="方正仿宋_GBK" w:eastAsia="方正仿宋_GBK" w:cs="方正仿宋_GBK"/>
          <w:color w:val="000000"/>
          <w:kern w:val="0"/>
          <w:sz w:val="32"/>
          <w:szCs w:val="32"/>
          <w:u w:val="none"/>
          <w:lang w:val="en-US" w:eastAsia="zh-CN" w:bidi="ar"/>
        </w:rPr>
      </w:pPr>
      <w:r>
        <w:rPr>
          <w:rFonts w:hint="eastAsia" w:ascii="方正仿宋_GBK" w:eastAsia="方正仿宋_GBK"/>
          <w:sz w:val="32"/>
          <w:szCs w:val="32"/>
        </w:rPr>
        <w:t>供应商公章：</w:t>
      </w:r>
    </w:p>
    <w:p w14:paraId="2AD61A9E">
      <w:pPr>
        <w:pStyle w:val="2"/>
        <w:spacing w:before="0" w:after="0" w:line="560" w:lineRule="exact"/>
        <w:rPr>
          <w:rFonts w:ascii="方正仿宋_GBK" w:hAnsi="Times New Roman" w:eastAsia="方正仿宋_GBK"/>
          <w:b w:val="0"/>
          <w:sz w:val="32"/>
          <w:szCs w:val="32"/>
        </w:rPr>
      </w:pPr>
      <w:r>
        <w:rPr>
          <w:rFonts w:hint="eastAsia" w:ascii="方正仿宋_GBK" w:hAnsi="Times New Roman" w:eastAsia="方正仿宋_GBK"/>
          <w:b w:val="0"/>
          <w:sz w:val="32"/>
          <w:szCs w:val="32"/>
        </w:rPr>
        <w:t>（后页附被授权人身份证复印件）</w:t>
      </w:r>
    </w:p>
    <w:p w14:paraId="25907F45">
      <w:pPr>
        <w:keepNext w:val="0"/>
        <w:keepLines w:val="0"/>
        <w:widowControl/>
        <w:numPr>
          <w:ilvl w:val="0"/>
          <w:numId w:val="0"/>
        </w:numPr>
        <w:suppressLineNumbers w:val="0"/>
        <w:ind w:firstLine="640" w:firstLineChars="200"/>
        <w:jc w:val="left"/>
        <w:rPr>
          <w:rFonts w:hint="eastAsia" w:ascii="方正仿宋_GBK" w:hAnsi="方正仿宋_GBK" w:eastAsia="方正仿宋_GBK" w:cs="方正仿宋_GBK"/>
          <w:color w:val="000000"/>
          <w:kern w:val="0"/>
          <w:sz w:val="32"/>
          <w:szCs w:val="32"/>
          <w:u w:val="none"/>
          <w:lang w:val="en-US" w:eastAsia="zh-CN" w:bidi="ar"/>
        </w:rPr>
      </w:pPr>
    </w:p>
    <w:p w14:paraId="03D26C29">
      <w:pPr>
        <w:tabs>
          <w:tab w:val="left" w:pos="6300"/>
        </w:tabs>
        <w:snapToGrid w:val="0"/>
        <w:spacing w:line="560" w:lineRule="atLeast"/>
        <w:outlineLvl w:val="0"/>
        <w:rPr>
          <w:rFonts w:hint="eastAsia" w:ascii="方正黑体_GBK" w:hAnsi="方正黑体_GBK" w:eastAsia="方正黑体_GBK" w:cs="方正黑体_GBK"/>
          <w:bCs/>
          <w:color w:val="000000" w:themeColor="text1"/>
          <w:sz w:val="32"/>
          <w:szCs w:val="32"/>
          <w14:textFill>
            <w14:solidFill>
              <w14:schemeClr w14:val="tx1"/>
            </w14:solidFill>
          </w14:textFill>
        </w:rPr>
      </w:pPr>
    </w:p>
    <w:p w14:paraId="0EE6B17D">
      <w:pPr>
        <w:tabs>
          <w:tab w:val="left" w:pos="6300"/>
        </w:tabs>
        <w:snapToGrid w:val="0"/>
        <w:spacing w:line="560" w:lineRule="atLeast"/>
        <w:outlineLvl w:val="0"/>
        <w:rPr>
          <w:rFonts w:hint="eastAsia" w:ascii="方正黑体_GBK" w:hAnsi="方正黑体_GBK" w:eastAsia="方正黑体_GBK" w:cs="方正黑体_GBK"/>
          <w:bCs/>
          <w:color w:val="000000" w:themeColor="text1"/>
          <w:sz w:val="32"/>
          <w:szCs w:val="32"/>
          <w:lang w:val="en-US" w:eastAsia="zh-CN"/>
          <w14:textFill>
            <w14:solidFill>
              <w14:schemeClr w14:val="tx1"/>
            </w14:solidFill>
          </w14:textFill>
        </w:rPr>
      </w:pPr>
      <w:r>
        <w:rPr>
          <w:rFonts w:hint="eastAsia" w:ascii="方正黑体_GBK" w:hAnsi="方正黑体_GBK" w:eastAsia="方正黑体_GBK" w:cs="方正黑体_GBK"/>
          <w:bCs/>
          <w:color w:val="000000" w:themeColor="text1"/>
          <w:sz w:val="32"/>
          <w:szCs w:val="32"/>
          <w14:textFill>
            <w14:solidFill>
              <w14:schemeClr w14:val="tx1"/>
            </w14:solidFill>
          </w14:textFill>
        </w:rPr>
        <w:t>附件</w:t>
      </w:r>
      <w:r>
        <w:rPr>
          <w:rFonts w:hint="eastAsia" w:ascii="方正黑体_GBK" w:hAnsi="方正黑体_GBK" w:eastAsia="方正黑体_GBK" w:cs="方正黑体_GBK"/>
          <w:bCs/>
          <w:color w:val="000000" w:themeColor="text1"/>
          <w:sz w:val="32"/>
          <w:szCs w:val="32"/>
          <w:lang w:val="en-US" w:eastAsia="zh-CN"/>
          <w14:textFill>
            <w14:solidFill>
              <w14:schemeClr w14:val="tx1"/>
            </w14:solidFill>
          </w14:textFill>
        </w:rPr>
        <w:t>4</w:t>
      </w:r>
    </w:p>
    <w:p w14:paraId="12F6B9CB">
      <w:pPr>
        <w:tabs>
          <w:tab w:val="left" w:pos="6300"/>
        </w:tabs>
        <w:snapToGrid w:val="0"/>
        <w:spacing w:line="560" w:lineRule="atLeast"/>
        <w:jc w:val="center"/>
        <w:outlineLvl w:val="0"/>
        <w:rPr>
          <w:rFonts w:eastAsia="黑体"/>
          <w:sz w:val="32"/>
        </w:rPr>
      </w:pPr>
      <w:r>
        <w:rPr>
          <w:rFonts w:hint="eastAsia" w:eastAsia="黑体"/>
          <w:sz w:val="32"/>
        </w:rPr>
        <w:t>诚信声明（格式）</w:t>
      </w:r>
    </w:p>
    <w:p w14:paraId="546B94ED">
      <w:pPr>
        <w:snapToGrid w:val="0"/>
        <w:spacing w:line="560" w:lineRule="atLeast"/>
        <w:rPr>
          <w:b/>
          <w:bdr w:val="single" w:color="auto" w:sz="4" w:space="0"/>
        </w:rPr>
      </w:pPr>
    </w:p>
    <w:p w14:paraId="0F4EACD0">
      <w:pPr>
        <w:tabs>
          <w:tab w:val="left" w:pos="6300"/>
        </w:tabs>
        <w:snapToGrid w:val="0"/>
        <w:spacing w:line="560" w:lineRule="atLeast"/>
        <w:ind w:firstLine="640" w:firstLineChars="200"/>
        <w:jc w:val="left"/>
        <w:rPr>
          <w:rFonts w:ascii="宋体" w:hAnsi="宋体"/>
          <w:szCs w:val="28"/>
          <w:u w:val="single"/>
        </w:rPr>
      </w:pPr>
      <w:r>
        <w:rPr>
          <w:rFonts w:hint="eastAsia" w:ascii="方正仿宋_GBK" w:eastAsia="方正仿宋_GBK"/>
          <w:sz w:val="32"/>
          <w:szCs w:val="32"/>
        </w:rPr>
        <w:t>采购项目名称：</w:t>
      </w:r>
    </w:p>
    <w:p w14:paraId="78A6DA9C">
      <w:pPr>
        <w:tabs>
          <w:tab w:val="left" w:pos="6300"/>
        </w:tabs>
        <w:snapToGrid w:val="0"/>
        <w:spacing w:line="560" w:lineRule="atLeast"/>
        <w:rPr>
          <w:rFonts w:ascii="宋体" w:hAnsi="宋体"/>
          <w:szCs w:val="28"/>
        </w:rPr>
      </w:pPr>
    </w:p>
    <w:p w14:paraId="06737E7B">
      <w:pPr>
        <w:tabs>
          <w:tab w:val="left" w:pos="6300"/>
        </w:tabs>
        <w:snapToGrid w:val="0"/>
        <w:spacing w:line="560" w:lineRule="atLeast"/>
        <w:rPr>
          <w:rFonts w:hint="eastAsia" w:ascii="方正仿宋_GBK" w:hAnsi="方正仿宋_GBK" w:eastAsia="方正仿宋_GBK" w:cs="方正仿宋_GBK"/>
          <w:sz w:val="32"/>
          <w:szCs w:val="32"/>
        </w:rPr>
      </w:pPr>
      <w:r>
        <w:rPr>
          <w:rFonts w:hint="eastAsia" w:ascii="方正仿宋_GBK" w:eastAsia="方正仿宋_GBK"/>
          <w:sz w:val="32"/>
          <w:szCs w:val="32"/>
        </w:rPr>
        <w:t>致</w:t>
      </w:r>
      <w:r>
        <w:rPr>
          <w:rFonts w:hint="eastAsia" w:ascii="方正仿宋_GBK" w:eastAsia="方正仿宋_GBK"/>
          <w:sz w:val="32"/>
          <w:szCs w:val="32"/>
          <w:u w:val="single"/>
        </w:rPr>
        <w:t xml:space="preserve">  （采购人名称</w:t>
      </w:r>
      <w:r>
        <w:rPr>
          <w:rFonts w:hint="eastAsia" w:ascii="方正仿宋_GBK" w:hAnsi="方正仿宋_GBK" w:eastAsia="方正仿宋_GBK" w:cs="方正仿宋_GBK"/>
          <w:sz w:val="32"/>
          <w:szCs w:val="32"/>
          <w:u w:val="single"/>
          <w:lang w:eastAsia="zh-CN"/>
        </w:rPr>
        <w:t>）</w:t>
      </w:r>
      <w:r>
        <w:rPr>
          <w:rFonts w:hint="eastAsia" w:ascii="方正仿宋_GBK" w:hAnsi="方正仿宋_GBK" w:eastAsia="方正仿宋_GBK" w:cs="方正仿宋_GBK"/>
          <w:sz w:val="32"/>
          <w:szCs w:val="32"/>
        </w:rPr>
        <w:t>：</w:t>
      </w:r>
    </w:p>
    <w:p w14:paraId="751B2D0C">
      <w:pPr>
        <w:tabs>
          <w:tab w:val="left" w:pos="6300"/>
        </w:tabs>
        <w:snapToGrid w:val="0"/>
        <w:spacing w:line="560" w:lineRule="atLeast"/>
        <w:ind w:firstLine="640" w:firstLineChars="200"/>
        <w:rPr>
          <w:rFonts w:ascii="方正仿宋_GBK" w:hAnsi="Times New Roman" w:eastAsia="方正仿宋_GBK"/>
          <w:sz w:val="32"/>
          <w:szCs w:val="32"/>
        </w:rPr>
      </w:pPr>
      <w:r>
        <w:rPr>
          <w:rFonts w:hint="eastAsia" w:ascii="方正仿宋_GBK" w:hAnsi="Times New Roman" w:eastAsia="方正仿宋_GBK"/>
          <w:sz w:val="32"/>
          <w:szCs w:val="32"/>
          <w:u w:val="single"/>
        </w:rPr>
        <w:t>（供应商名称）</w:t>
      </w:r>
      <w:r>
        <w:rPr>
          <w:rFonts w:hint="eastAsia" w:ascii="方正仿宋_GBK" w:hAnsi="Times New Roman" w:eastAsia="方正仿宋_GBK"/>
          <w:sz w:val="32"/>
          <w:szCs w:val="32"/>
        </w:rPr>
        <w:t>郑重声明，我公司具有良好的商业信誉和健全的财务会计制度，具有履行合同所必需的设备和专业技术能力，在合同签订前后随时愿意提供相关证明材料；我公司还同时声明参加本项目采购活动前三年内无重大违法活动记录，符合《政府采购法》规定的供应商资格条件。我方对以上声明负全部法律责任。</w:t>
      </w:r>
    </w:p>
    <w:p w14:paraId="1976968C">
      <w:pPr>
        <w:tabs>
          <w:tab w:val="left" w:pos="6300"/>
        </w:tabs>
        <w:snapToGrid w:val="0"/>
        <w:spacing w:line="560" w:lineRule="atLeast"/>
        <w:rPr>
          <w:rFonts w:ascii="方正仿宋_GBK" w:eastAsia="方正仿宋_GBK"/>
          <w:sz w:val="32"/>
          <w:szCs w:val="32"/>
        </w:rPr>
      </w:pPr>
      <w:r>
        <w:rPr>
          <w:rFonts w:hint="eastAsia" w:ascii="方正仿宋_GBK" w:eastAsia="方正仿宋_GBK"/>
          <w:sz w:val="32"/>
          <w:szCs w:val="32"/>
        </w:rPr>
        <w:t xml:space="preserve">    特此声明。</w:t>
      </w:r>
    </w:p>
    <w:p w14:paraId="6B118A49">
      <w:pPr>
        <w:tabs>
          <w:tab w:val="left" w:pos="6300"/>
        </w:tabs>
        <w:snapToGrid w:val="0"/>
        <w:spacing w:line="500" w:lineRule="exact"/>
        <w:jc w:val="center"/>
        <w:rPr>
          <w:rFonts w:ascii="宋体" w:hAnsi="宋体"/>
          <w:szCs w:val="28"/>
        </w:rPr>
      </w:pPr>
    </w:p>
    <w:p w14:paraId="0E7F2CFE">
      <w:pPr>
        <w:tabs>
          <w:tab w:val="left" w:pos="6300"/>
        </w:tabs>
        <w:snapToGrid w:val="0"/>
        <w:spacing w:line="500" w:lineRule="exact"/>
        <w:jc w:val="center"/>
        <w:rPr>
          <w:rFonts w:ascii="宋体" w:hAnsi="宋体"/>
          <w:szCs w:val="28"/>
        </w:rPr>
      </w:pPr>
    </w:p>
    <w:p w14:paraId="5138DC72">
      <w:pPr>
        <w:tabs>
          <w:tab w:val="left" w:pos="6300"/>
        </w:tabs>
        <w:snapToGrid w:val="0"/>
        <w:spacing w:line="500" w:lineRule="exact"/>
        <w:rPr>
          <w:rFonts w:ascii="宋体" w:hAnsi="宋体"/>
          <w:szCs w:val="28"/>
        </w:rPr>
      </w:pPr>
    </w:p>
    <w:p w14:paraId="7322F982">
      <w:pPr>
        <w:tabs>
          <w:tab w:val="left" w:pos="6300"/>
        </w:tabs>
        <w:snapToGrid w:val="0"/>
        <w:spacing w:line="500" w:lineRule="exact"/>
        <w:rPr>
          <w:rFonts w:hint="eastAsia" w:eastAsia="方正仿宋_GBK"/>
          <w:lang w:eastAsia="zh-CN"/>
        </w:rPr>
      </w:pPr>
      <w:r>
        <w:rPr>
          <w:rFonts w:hint="eastAsia" w:ascii="方正仿宋_GBK" w:eastAsia="方正仿宋_GBK"/>
          <w:sz w:val="32"/>
          <w:szCs w:val="32"/>
        </w:rPr>
        <w:t xml:space="preserve">                                      （供应商公章</w:t>
      </w:r>
      <w:r>
        <w:rPr>
          <w:rFonts w:hint="eastAsia" w:ascii="方正仿宋_GBK" w:eastAsia="方正仿宋_GBK"/>
          <w:sz w:val="32"/>
          <w:szCs w:val="32"/>
          <w:lang w:eastAsia="zh-CN"/>
        </w:rPr>
        <w:t>）</w:t>
      </w:r>
    </w:p>
    <w:p w14:paraId="56F1C3D5">
      <w:pPr>
        <w:numPr>
          <w:ilvl w:val="0"/>
          <w:numId w:val="0"/>
        </w:numPr>
        <w:ind w:firstLine="640" w:firstLineChars="200"/>
        <w:rPr>
          <w:rFonts w:hint="default" w:ascii="方正黑体_GBK" w:hAnsi="方正黑体_GBK" w:eastAsia="方正黑体_GBK" w:cs="方正黑体_GBK"/>
          <w:color w:val="auto"/>
          <w:kern w:val="0"/>
          <w:sz w:val="32"/>
          <w:szCs w:val="32"/>
          <w:lang w:val="en-US" w:eastAsia="zh-CN" w:bidi="ar"/>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swiss"/>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ED4F0E">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666D4C">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5666D4C">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B7B785">
    <w:pPr>
      <w:pStyle w:val="6"/>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7733F5A"/>
    <w:multiLevelType w:val="singleLevel"/>
    <w:tmpl w:val="A7733F5A"/>
    <w:lvl w:ilvl="0" w:tentative="0">
      <w:start w:val="1"/>
      <w:numFmt w:val="decimal"/>
      <w:suff w:val="nothing"/>
      <w:lvlText w:val="%1、"/>
      <w:lvlJc w:val="left"/>
      <w:rPr>
        <w:rFonts w:hint="default"/>
        <w:highlight w:val="none"/>
      </w:rPr>
    </w:lvl>
  </w:abstractNum>
  <w:abstractNum w:abstractNumId="1">
    <w:nsid w:val="1B6313FE"/>
    <w:multiLevelType w:val="singleLevel"/>
    <w:tmpl w:val="1B6313FE"/>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F7A5DBC"/>
    <w:rsid w:val="026E402D"/>
    <w:rsid w:val="044F1FF2"/>
    <w:rsid w:val="052B5D93"/>
    <w:rsid w:val="074D493F"/>
    <w:rsid w:val="09353038"/>
    <w:rsid w:val="0D311BD8"/>
    <w:rsid w:val="122913B6"/>
    <w:rsid w:val="13B0142E"/>
    <w:rsid w:val="140478DE"/>
    <w:rsid w:val="15511290"/>
    <w:rsid w:val="1E652260"/>
    <w:rsid w:val="23475E27"/>
    <w:rsid w:val="2575568D"/>
    <w:rsid w:val="266068CC"/>
    <w:rsid w:val="26983454"/>
    <w:rsid w:val="28B766F6"/>
    <w:rsid w:val="2AED3CFA"/>
    <w:rsid w:val="2EAD1781"/>
    <w:rsid w:val="2FE15D9B"/>
    <w:rsid w:val="3221726C"/>
    <w:rsid w:val="3638211C"/>
    <w:rsid w:val="39406294"/>
    <w:rsid w:val="3A7601BF"/>
    <w:rsid w:val="3B7D557D"/>
    <w:rsid w:val="3C181649"/>
    <w:rsid w:val="3DDE1218"/>
    <w:rsid w:val="3E2539C6"/>
    <w:rsid w:val="3E4660FB"/>
    <w:rsid w:val="405F481C"/>
    <w:rsid w:val="43935332"/>
    <w:rsid w:val="4418393B"/>
    <w:rsid w:val="466D4907"/>
    <w:rsid w:val="46BB51AC"/>
    <w:rsid w:val="49F66C27"/>
    <w:rsid w:val="4BC06CF6"/>
    <w:rsid w:val="4D0553D3"/>
    <w:rsid w:val="4F4A3E77"/>
    <w:rsid w:val="52132340"/>
    <w:rsid w:val="52D65847"/>
    <w:rsid w:val="54764AD9"/>
    <w:rsid w:val="57161ADA"/>
    <w:rsid w:val="57947A7F"/>
    <w:rsid w:val="57A72992"/>
    <w:rsid w:val="589D2551"/>
    <w:rsid w:val="5F440EDE"/>
    <w:rsid w:val="61424B65"/>
    <w:rsid w:val="63CD74E0"/>
    <w:rsid w:val="69401815"/>
    <w:rsid w:val="6AF247C4"/>
    <w:rsid w:val="6F74262D"/>
    <w:rsid w:val="6F7A5DBC"/>
    <w:rsid w:val="72D13040"/>
    <w:rsid w:val="74DE466A"/>
    <w:rsid w:val="75213EE6"/>
    <w:rsid w:val="77467BBB"/>
    <w:rsid w:val="7C1165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4"/>
    <w:basedOn w:val="1"/>
    <w:next w:val="1"/>
    <w:unhideWhenUsed/>
    <w:qFormat/>
    <w:uiPriority w:val="0"/>
    <w:pPr>
      <w:keepNext/>
      <w:keepLines/>
      <w:spacing w:before="280" w:after="290" w:line="372" w:lineRule="auto"/>
      <w:outlineLvl w:val="3"/>
    </w:pPr>
    <w:rPr>
      <w:rFonts w:ascii="Arial" w:hAnsi="Arial" w:eastAsia="黑体"/>
      <w:b/>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ody Text"/>
    <w:unhideWhenUsed/>
    <w:qFormat/>
    <w:uiPriority w:val="99"/>
    <w:pPr>
      <w:widowControl w:val="0"/>
      <w:adjustRightInd w:val="0"/>
      <w:spacing w:before="100" w:after="100" w:afterLines="0" w:afterAutospacing="0" w:line="300" w:lineRule="auto"/>
      <w:ind w:firstLine="1044" w:firstLineChars="200"/>
      <w:jc w:val="both"/>
    </w:pPr>
    <w:rPr>
      <w:rFonts w:ascii="Times New Roman" w:hAnsi="Times New Roman" w:eastAsia="宋体" w:cs="Times New Roman"/>
      <w:kern w:val="2"/>
      <w:sz w:val="24"/>
      <w:szCs w:val="24"/>
      <w:lang w:bidi="ar-SA"/>
    </w:rPr>
  </w:style>
  <w:style w:type="paragraph" w:styleId="4">
    <w:name w:val="Date"/>
    <w:basedOn w:val="1"/>
    <w:next w:val="1"/>
    <w:qFormat/>
    <w:uiPriority w:val="0"/>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0">
    <w:name w:val="公文标题"/>
    <w:basedOn w:val="1"/>
    <w:qFormat/>
    <w:uiPriority w:val="0"/>
    <w:pPr>
      <w:spacing w:line="560" w:lineRule="exact"/>
      <w:jc w:val="center"/>
    </w:pPr>
    <w:rPr>
      <w:rFonts w:eastAsia="方正小标宋_GBK"/>
      <w:sz w:val="4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2359</Words>
  <Characters>2385</Characters>
  <Lines>0</Lines>
  <Paragraphs>0</Paragraphs>
  <TotalTime>49</TotalTime>
  <ScaleCrop>false</ScaleCrop>
  <LinksUpToDate>false</LinksUpToDate>
  <CharactersWithSpaces>2385</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2025-09-04T01:16:00Z</dcterms:created>
  <dc:creator>宋帅堂</dc:creator>
  <cp:lastModifiedBy>杨玉龙</cp:lastModifiedBy>
  <cp:lastPrinted>2025-09-10T06:42:00Z</cp:lastPrinted>
  <dcterms:modified xsi:type="dcterms:W3CDTF">2025-09-25T07:01:21Z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D4CDF6763D034105A7C339D364FF71B0_13</vt:lpwstr>
  </property>
  <property fmtid="{D5CDD505-2E9C-101B-9397-08002B2CF9AE}" pid="4" name="KSOTemplateDocerSaveRecord">
    <vt:lpwstr>eyJoZGlkIjoiODgzMzMyMTdjODZmNThlMjZiZGVhZGZmYjVhNGQ4ZTUiLCJ1c2VySWQiOiIzNDE2Nzc3NTcifQ==</vt:lpwstr>
  </property>
</Properties>
</file>