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BCB0E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outlineLvl w:val="9"/>
        <w:rPr>
          <w:color w:val="auto"/>
        </w:rPr>
      </w:pPr>
      <w:r>
        <w:rPr>
          <w:rFonts w:ascii="方正小标宋_GBK" w:hAnsi="方正小标宋_GBK" w:eastAsia="方正小标宋_GBK" w:cs="方正小标宋_GBK"/>
          <w:color w:val="auto"/>
          <w:kern w:val="0"/>
          <w:sz w:val="43"/>
          <w:szCs w:val="43"/>
          <w:lang w:val="en-US" w:eastAsia="zh-CN" w:bidi="ar"/>
        </w:rPr>
        <w:t>重庆科学城融资担保有限公司</w:t>
      </w:r>
    </w:p>
    <w:p w14:paraId="5CEDF063">
      <w:pPr>
        <w:keepNext w:val="0"/>
        <w:keepLines w:val="0"/>
        <w:pageBreakBefore w:val="0"/>
        <w:kinsoku/>
        <w:wordWrap/>
        <w:overflowPunct/>
        <w:topLinePunct w:val="0"/>
        <w:autoSpaceDE/>
        <w:autoSpaceDN/>
        <w:bidi w:val="0"/>
        <w:adjustRightInd/>
        <w:snapToGrid/>
        <w:spacing w:line="560" w:lineRule="exact"/>
        <w:jc w:val="center"/>
        <w:textAlignment w:val="auto"/>
        <w:outlineLvl w:val="9"/>
        <w:rPr>
          <w:rFonts w:hint="eastAsia" w:ascii="方正小标宋_GBK" w:hAnsi="方正小标宋_GBK" w:eastAsia="方正小标宋_GBK" w:cs="方正小标宋_GBK"/>
          <w:color w:val="auto"/>
          <w:kern w:val="0"/>
          <w:sz w:val="43"/>
          <w:szCs w:val="43"/>
          <w:lang w:val="en-US" w:eastAsia="zh-CN" w:bidi="ar"/>
        </w:rPr>
      </w:pPr>
      <w:r>
        <w:rPr>
          <w:rFonts w:hint="eastAsia" w:ascii="方正小标宋_GBK" w:hAnsi="方正小标宋_GBK" w:eastAsia="方正小标宋_GBK" w:cs="方正小标宋_GBK"/>
          <w:color w:val="auto"/>
          <w:kern w:val="0"/>
          <w:sz w:val="43"/>
          <w:szCs w:val="43"/>
          <w:lang w:val="en-US" w:eastAsia="zh-CN" w:bidi="ar"/>
        </w:rPr>
        <w:t>等保三级测评采购项目竞争性比选文件</w:t>
      </w:r>
    </w:p>
    <w:p w14:paraId="4DC0EAB3">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仿宋_GBK" w:hAnsi="方正仿宋_GBK" w:eastAsia="方正仿宋_GBK" w:cs="方正仿宋_GBK"/>
          <w:color w:val="auto"/>
          <w:sz w:val="32"/>
          <w:szCs w:val="32"/>
          <w:lang w:val="en-US" w:eastAsia="zh-CN"/>
        </w:rPr>
      </w:pPr>
    </w:p>
    <w:p w14:paraId="5215C2F7">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因公司生产经营需要，现需采购等保三级测评服务。在此，诚邀符合资格条件的供应商参与报价，现将有关事项通告如下：</w:t>
      </w:r>
    </w:p>
    <w:p w14:paraId="326EF277">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黑体_GBK" w:hAnsi="方正黑体_GBK" w:eastAsia="方正黑体_GBK" w:cs="方正黑体_GBK"/>
          <w:color w:val="auto"/>
          <w:kern w:val="0"/>
          <w:sz w:val="32"/>
          <w:szCs w:val="32"/>
          <w:lang w:val="en-US" w:eastAsia="zh-CN" w:bidi="ar"/>
        </w:rPr>
      </w:pPr>
      <w:r>
        <w:rPr>
          <w:rFonts w:hint="eastAsia" w:ascii="方正黑体_GBK" w:hAnsi="方正黑体_GBK" w:eastAsia="方正黑体_GBK" w:cs="方正黑体_GBK"/>
          <w:color w:val="auto"/>
          <w:kern w:val="0"/>
          <w:sz w:val="32"/>
          <w:szCs w:val="32"/>
          <w:lang w:val="en-US" w:eastAsia="zh-CN" w:bidi="ar"/>
        </w:rPr>
        <w:t xml:space="preserve">一、供应商资格要求 </w:t>
      </w:r>
    </w:p>
    <w:p w14:paraId="7C4743D0">
      <w:pPr>
        <w:ind w:firstLine="640" w:firstLineChars="200"/>
        <w:rPr>
          <w:rFonts w:hint="eastAsia" w:ascii="方正楷体_GBK" w:hAnsi="方正楷体_GBK" w:eastAsia="方正楷体_GBK" w:cs="方正楷体_GBK"/>
          <w:sz w:val="32"/>
          <w:szCs w:val="40"/>
        </w:rPr>
      </w:pPr>
      <w:r>
        <w:rPr>
          <w:rFonts w:hint="eastAsia" w:ascii="方正楷体_GBK" w:hAnsi="方正楷体_GBK" w:eastAsia="方正楷体_GBK" w:cs="方正楷体_GBK"/>
          <w:sz w:val="32"/>
          <w:szCs w:val="40"/>
        </w:rPr>
        <w:t>（一）基础资质</w:t>
      </w:r>
    </w:p>
    <w:p w14:paraId="29493D39">
      <w:pPr>
        <w:ind w:firstLine="640" w:firstLineChars="200"/>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1、具备独立法人资格，具有良好的商业信誉和健全的财务会计制度；</w:t>
      </w:r>
    </w:p>
    <w:p w14:paraId="39B57B80">
      <w:pPr>
        <w:ind w:firstLine="640" w:firstLineChars="200"/>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2、拥有公安部第三研究所颁发的《网络安全服务认证证书等级保护测评服务认证》；</w:t>
      </w:r>
    </w:p>
    <w:p w14:paraId="603568D2">
      <w:pPr>
        <w:ind w:firstLine="640" w:firstLineChars="200"/>
        <w:rPr>
          <w:rFonts w:hint="eastAsia" w:ascii="方正仿宋_GBK" w:hAnsi="方正仿宋_GBK" w:eastAsia="方正仿宋_GBK" w:cs="方正仿宋_GBK"/>
          <w:sz w:val="32"/>
          <w:szCs w:val="40"/>
        </w:rPr>
      </w:pPr>
      <w:r>
        <w:rPr>
          <w:rFonts w:hint="eastAsia" w:ascii="方正楷体_GBK" w:hAnsi="方正楷体_GBK" w:eastAsia="方正楷体_GBK" w:cs="方正楷体_GBK"/>
          <w:sz w:val="32"/>
          <w:szCs w:val="40"/>
        </w:rPr>
        <w:t>（二）信誉要求</w:t>
      </w:r>
    </w:p>
    <w:p w14:paraId="123C3C7E">
      <w:pPr>
        <w:ind w:firstLine="640" w:firstLineChars="200"/>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不得存在下列不良状况或不良信用记录：</w:t>
      </w:r>
    </w:p>
    <w:p w14:paraId="328FA811">
      <w:pPr>
        <w:ind w:firstLine="640" w:firstLineChars="200"/>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1.被省级及以上主管部门取消招标项目所在地的报价资格且处于有效期内；</w:t>
      </w:r>
    </w:p>
    <w:p w14:paraId="423EC77F">
      <w:pPr>
        <w:ind w:firstLine="640" w:firstLineChars="200"/>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2.被责令停业，暂扣或吊销执照，或吊销资质证书；</w:t>
      </w:r>
    </w:p>
    <w:p w14:paraId="47776926">
      <w:pPr>
        <w:ind w:firstLine="640" w:firstLineChars="200"/>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3.进入清算程序，或被宣告破产，或其他丧失履约能力的情形；</w:t>
      </w:r>
    </w:p>
    <w:p w14:paraId="1198FD06">
      <w:pPr>
        <w:ind w:firstLine="640" w:firstLineChars="200"/>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4.在国家企业信用信息公示系统中被列入严重违法失信企业名单；</w:t>
      </w:r>
    </w:p>
    <w:p w14:paraId="63D77B44">
      <w:pPr>
        <w:ind w:firstLine="640" w:firstLineChars="200"/>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5.在“信用中国”网站或“中国执行信息公开网”中被列入失信被执行人名单；</w:t>
      </w:r>
    </w:p>
    <w:p w14:paraId="4FCA60B0">
      <w:pPr>
        <w:ind w:firstLine="640" w:firstLineChars="200"/>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6.法律法规规定的其他情形。</w:t>
      </w:r>
    </w:p>
    <w:p w14:paraId="73670166">
      <w:pPr>
        <w:ind w:firstLine="640" w:firstLineChars="200"/>
        <w:rPr>
          <w:rFonts w:hint="eastAsia" w:ascii="方正仿宋_GBK" w:hAnsi="方正仿宋_GBK" w:eastAsia="方正仿宋_GBK" w:cs="方正仿宋_GBK"/>
          <w:sz w:val="32"/>
          <w:szCs w:val="40"/>
        </w:rPr>
      </w:pPr>
      <w:r>
        <w:rPr>
          <w:rFonts w:hint="eastAsia" w:ascii="方正楷体_GBK" w:hAnsi="方正楷体_GBK" w:eastAsia="方正楷体_GBK" w:cs="方正楷体_GBK"/>
          <w:sz w:val="32"/>
          <w:szCs w:val="40"/>
        </w:rPr>
        <w:t>（三）业绩要求</w:t>
      </w:r>
    </w:p>
    <w:p w14:paraId="2152769F">
      <w:pPr>
        <w:ind w:firstLine="640" w:firstLineChars="200"/>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具备丰富的金融行业等保测评经验，近三年内承担过至少三个类似规模和级别的等保三级测评项目。</w:t>
      </w:r>
    </w:p>
    <w:p w14:paraId="1C62161E">
      <w:pPr>
        <w:ind w:firstLine="640" w:firstLineChars="200"/>
        <w:rPr>
          <w:rFonts w:hint="eastAsia" w:ascii="方正楷体_GBK" w:hAnsi="方正楷体_GBK" w:eastAsia="方正楷体_GBK" w:cs="方正楷体_GBK"/>
          <w:sz w:val="32"/>
          <w:szCs w:val="40"/>
        </w:rPr>
      </w:pPr>
      <w:r>
        <w:rPr>
          <w:rFonts w:hint="eastAsia" w:ascii="方正楷体_GBK" w:hAnsi="方正楷体_GBK" w:eastAsia="方正楷体_GBK" w:cs="方正楷体_GBK"/>
          <w:sz w:val="32"/>
          <w:szCs w:val="40"/>
        </w:rPr>
        <w:t>（四）团队要求</w:t>
      </w:r>
    </w:p>
    <w:p w14:paraId="6BD27F73">
      <w:pPr>
        <w:ind w:firstLine="640" w:firstLineChars="200"/>
        <w:rPr>
          <w:rFonts w:hint="eastAsia" w:ascii="方正仿宋_GBK" w:hAnsi="方正仿宋_GBK" w:eastAsia="方正仿宋_GBK" w:cs="方正仿宋_GBK"/>
          <w:sz w:val="32"/>
          <w:szCs w:val="40"/>
          <w:highlight w:val="none"/>
        </w:rPr>
      </w:pPr>
      <w:r>
        <w:rPr>
          <w:rFonts w:hint="eastAsia" w:ascii="方正仿宋_GBK" w:hAnsi="方正仿宋_GBK" w:eastAsia="方正仿宋_GBK" w:cs="方正仿宋_GBK"/>
          <w:sz w:val="32"/>
          <w:szCs w:val="40"/>
          <w:highlight w:val="none"/>
        </w:rPr>
        <w:t>1.测评团队成员</w:t>
      </w:r>
      <w:r>
        <w:rPr>
          <w:rFonts w:hint="eastAsia" w:ascii="方正仿宋_GBK" w:hAnsi="方正仿宋_GBK" w:eastAsia="方正仿宋_GBK" w:cs="方正仿宋_GBK"/>
          <w:sz w:val="32"/>
          <w:szCs w:val="40"/>
          <w:highlight w:val="none"/>
          <w:lang w:val="en-US" w:eastAsia="zh-CN"/>
        </w:rPr>
        <w:t>至少3人，且其中至少1人</w:t>
      </w:r>
      <w:r>
        <w:rPr>
          <w:rFonts w:hint="eastAsia" w:ascii="方正仿宋_GBK" w:hAnsi="方正仿宋_GBK" w:eastAsia="方正仿宋_GBK" w:cs="方正仿宋_GBK"/>
          <w:sz w:val="32"/>
          <w:szCs w:val="40"/>
          <w:highlight w:val="none"/>
        </w:rPr>
        <w:t>需具备注册信息安全专业人员证书（CISP）、网络安全等级测评师证书等专业资质；</w:t>
      </w:r>
    </w:p>
    <w:p w14:paraId="680F9EB9">
      <w:pPr>
        <w:ind w:firstLine="640" w:firstLineChars="200"/>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2.项目实施团队人员均为公司全职正式员工，须提供近6个月内社保证明。</w:t>
      </w:r>
    </w:p>
    <w:p w14:paraId="069D558C">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黑体_GBK" w:hAnsi="方正黑体_GBK" w:eastAsia="方正黑体_GBK" w:cs="方正黑体_GBK"/>
          <w:color w:val="auto"/>
          <w:sz w:val="32"/>
          <w:szCs w:val="32"/>
        </w:rPr>
      </w:pPr>
      <w:r>
        <w:rPr>
          <w:rFonts w:hint="eastAsia" w:ascii="方正黑体_GBK" w:hAnsi="方正黑体_GBK" w:eastAsia="方正黑体_GBK" w:cs="方正黑体_GBK"/>
          <w:color w:val="auto"/>
          <w:kern w:val="0"/>
          <w:sz w:val="32"/>
          <w:szCs w:val="32"/>
          <w:lang w:val="en-US" w:eastAsia="zh-CN" w:bidi="ar"/>
        </w:rPr>
        <w:t xml:space="preserve">二、采购需求 </w:t>
      </w:r>
    </w:p>
    <w:p w14:paraId="4647CD60">
      <w:pPr>
        <w:spacing w:line="520" w:lineRule="exact"/>
        <w:ind w:firstLine="640" w:firstLineChars="200"/>
        <w:rPr>
          <w:rFonts w:hint="eastAsia" w:ascii="方正楷体_GBK" w:hAnsi="方正楷体_GBK" w:eastAsia="方正楷体_GBK" w:cs="方正楷体_GBK"/>
          <w:color w:val="auto"/>
          <w:sz w:val="32"/>
          <w:szCs w:val="32"/>
          <w:highlight w:val="none"/>
        </w:rPr>
      </w:pPr>
      <w:r>
        <w:rPr>
          <w:rFonts w:hint="eastAsia" w:ascii="方正楷体_GBK" w:hAnsi="方正楷体_GBK" w:eastAsia="方正楷体_GBK" w:cs="方正楷体_GBK"/>
          <w:color w:val="auto"/>
          <w:sz w:val="32"/>
          <w:szCs w:val="32"/>
          <w:highlight w:val="none"/>
        </w:rPr>
        <w:t>（一）测评范围</w:t>
      </w:r>
    </w:p>
    <w:p w14:paraId="73F0A09D">
      <w:pPr>
        <w:spacing w:line="520" w:lineRule="exact"/>
        <w:ind w:firstLine="643" w:firstLineChars="200"/>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b/>
          <w:bCs/>
          <w:color w:val="auto"/>
          <w:sz w:val="32"/>
          <w:szCs w:val="32"/>
          <w:highlight w:val="none"/>
        </w:rPr>
        <w:t>核心业务系统：</w:t>
      </w:r>
      <w:r>
        <w:rPr>
          <w:rFonts w:hint="eastAsia" w:ascii="Times New Roman" w:hAnsi="Times New Roman" w:eastAsia="方正仿宋_GBK" w:cs="Times New Roman"/>
          <w:color w:val="auto"/>
          <w:sz w:val="32"/>
          <w:szCs w:val="32"/>
          <w:highlight w:val="none"/>
        </w:rPr>
        <w:t>包括担保业务、风险控制等系统；</w:t>
      </w:r>
    </w:p>
    <w:p w14:paraId="4B1654BD">
      <w:pPr>
        <w:spacing w:line="520" w:lineRule="exact"/>
        <w:ind w:firstLine="643" w:firstLineChars="200"/>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b/>
          <w:bCs/>
          <w:color w:val="auto"/>
          <w:sz w:val="32"/>
          <w:szCs w:val="32"/>
          <w:highlight w:val="none"/>
        </w:rPr>
        <w:t>网络边界设备：</w:t>
      </w:r>
      <w:r>
        <w:rPr>
          <w:rFonts w:hint="eastAsia" w:ascii="Times New Roman" w:hAnsi="Times New Roman" w:eastAsia="方正仿宋_GBK" w:cs="Times New Roman"/>
          <w:color w:val="auto"/>
          <w:sz w:val="32"/>
          <w:szCs w:val="32"/>
          <w:highlight w:val="none"/>
        </w:rPr>
        <w:t>与人民银行金融城域网直接连接的防火墙、入侵检测系统等；</w:t>
      </w:r>
    </w:p>
    <w:p w14:paraId="547579D8">
      <w:pPr>
        <w:spacing w:line="520" w:lineRule="exact"/>
        <w:ind w:firstLine="643" w:firstLineChars="200"/>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b/>
          <w:bCs/>
          <w:color w:val="auto"/>
          <w:sz w:val="32"/>
          <w:szCs w:val="32"/>
          <w:highlight w:val="none"/>
        </w:rPr>
        <w:t>数据处理系统：</w:t>
      </w:r>
      <w:r>
        <w:rPr>
          <w:rFonts w:hint="eastAsia" w:ascii="Times New Roman" w:hAnsi="Times New Roman" w:eastAsia="方正仿宋_GBK" w:cs="Times New Roman"/>
          <w:color w:val="auto"/>
          <w:sz w:val="32"/>
          <w:szCs w:val="32"/>
          <w:highlight w:val="none"/>
        </w:rPr>
        <w:t>涉及金融数据传输、存储和处理的所有信息系统；</w:t>
      </w:r>
    </w:p>
    <w:p w14:paraId="15ABA9C2">
      <w:pPr>
        <w:spacing w:line="520" w:lineRule="exact"/>
        <w:ind w:firstLine="643" w:firstLineChars="200"/>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b/>
          <w:bCs/>
          <w:color w:val="auto"/>
          <w:sz w:val="32"/>
          <w:szCs w:val="32"/>
          <w:highlight w:val="none"/>
        </w:rPr>
        <w:t>物理环境：</w:t>
      </w:r>
      <w:r>
        <w:rPr>
          <w:rFonts w:hint="eastAsia" w:ascii="Times New Roman" w:hAnsi="Times New Roman" w:eastAsia="方正仿宋_GBK" w:cs="Times New Roman"/>
          <w:color w:val="auto"/>
          <w:sz w:val="32"/>
          <w:szCs w:val="32"/>
          <w:highlight w:val="none"/>
        </w:rPr>
        <w:t>机房、服务器等基础设施安全。</w:t>
      </w:r>
    </w:p>
    <w:p w14:paraId="0D2493F4">
      <w:pPr>
        <w:spacing w:line="520" w:lineRule="exact"/>
        <w:ind w:firstLine="640" w:firstLineChars="200"/>
        <w:rPr>
          <w:rFonts w:ascii="Times New Roman" w:hAnsi="Times New Roman" w:eastAsia="方正仿宋_GBK" w:cs="Times New Roman"/>
          <w:color w:val="auto"/>
          <w:sz w:val="32"/>
          <w:szCs w:val="32"/>
          <w:highlight w:val="none"/>
        </w:rPr>
      </w:pPr>
      <w:r>
        <w:rPr>
          <w:rFonts w:hint="eastAsia" w:ascii="方正楷体_GBK" w:hAnsi="方正楷体_GBK" w:eastAsia="方正楷体_GBK" w:cs="方正楷体_GBK"/>
          <w:color w:val="auto"/>
          <w:sz w:val="32"/>
          <w:szCs w:val="32"/>
          <w:highlight w:val="none"/>
        </w:rPr>
        <w:t>（二）服务内容</w:t>
      </w:r>
    </w:p>
    <w:p w14:paraId="509E6458">
      <w:pPr>
        <w:spacing w:line="520" w:lineRule="exact"/>
        <w:ind w:firstLine="643" w:firstLineChars="200"/>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b/>
          <w:bCs/>
          <w:color w:val="auto"/>
          <w:sz w:val="32"/>
          <w:szCs w:val="32"/>
          <w:highlight w:val="none"/>
        </w:rPr>
        <w:t>系统定级备案：</w:t>
      </w:r>
      <w:r>
        <w:rPr>
          <w:rFonts w:hint="eastAsia" w:ascii="Times New Roman" w:hAnsi="Times New Roman" w:eastAsia="方正仿宋_GBK" w:cs="Times New Roman"/>
          <w:color w:val="auto"/>
          <w:sz w:val="32"/>
          <w:szCs w:val="32"/>
          <w:highlight w:val="none"/>
        </w:rPr>
        <w:t>协助完成系统定级表格及备案材料准备；</w:t>
      </w:r>
    </w:p>
    <w:p w14:paraId="7539CE04">
      <w:pPr>
        <w:spacing w:line="520" w:lineRule="exact"/>
        <w:ind w:firstLine="643" w:firstLineChars="200"/>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b/>
          <w:bCs/>
          <w:color w:val="auto"/>
          <w:sz w:val="32"/>
          <w:szCs w:val="32"/>
          <w:highlight w:val="none"/>
        </w:rPr>
        <w:t>差距分析：</w:t>
      </w:r>
      <w:r>
        <w:rPr>
          <w:rFonts w:hint="eastAsia" w:ascii="Times New Roman" w:hAnsi="Times New Roman" w:eastAsia="方正仿宋_GBK" w:cs="Times New Roman"/>
          <w:color w:val="auto"/>
          <w:sz w:val="32"/>
          <w:szCs w:val="32"/>
          <w:highlight w:val="none"/>
        </w:rPr>
        <w:t>通过专业工具扫描现有系统与三级要求的合规差距；</w:t>
      </w:r>
    </w:p>
    <w:p w14:paraId="4417FEAB">
      <w:pPr>
        <w:spacing w:line="520" w:lineRule="exact"/>
        <w:ind w:firstLine="643" w:firstLineChars="200"/>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b/>
          <w:bCs/>
          <w:color w:val="auto"/>
          <w:sz w:val="32"/>
          <w:szCs w:val="32"/>
          <w:highlight w:val="none"/>
        </w:rPr>
        <w:t>正式测评：</w:t>
      </w:r>
      <w:r>
        <w:rPr>
          <w:rFonts w:hint="eastAsia" w:ascii="Times New Roman" w:hAnsi="Times New Roman" w:eastAsia="方正仿宋_GBK" w:cs="Times New Roman"/>
          <w:color w:val="auto"/>
          <w:sz w:val="32"/>
          <w:szCs w:val="32"/>
          <w:highlight w:val="none"/>
        </w:rPr>
        <w:t>由具备资质的测评机构开展现场检测与文档审查；</w:t>
      </w:r>
    </w:p>
    <w:p w14:paraId="11B3F5CC">
      <w:pPr>
        <w:spacing w:line="520" w:lineRule="exact"/>
        <w:ind w:firstLine="643" w:firstLineChars="200"/>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b/>
          <w:bCs/>
          <w:color w:val="auto"/>
          <w:sz w:val="32"/>
          <w:szCs w:val="32"/>
          <w:highlight w:val="none"/>
        </w:rPr>
        <w:t>整改复测：</w:t>
      </w:r>
      <w:r>
        <w:rPr>
          <w:rFonts w:hint="eastAsia" w:ascii="Times New Roman" w:hAnsi="Times New Roman" w:eastAsia="方正仿宋_GBK" w:cs="Times New Roman"/>
          <w:color w:val="auto"/>
          <w:sz w:val="32"/>
          <w:szCs w:val="32"/>
          <w:highlight w:val="none"/>
        </w:rPr>
        <w:t>针对不合格项进行优化，直至通过最终验收；</w:t>
      </w:r>
    </w:p>
    <w:p w14:paraId="5A321CCE">
      <w:pPr>
        <w:spacing w:line="520" w:lineRule="exact"/>
        <w:ind w:firstLine="643" w:firstLineChars="200"/>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b/>
          <w:bCs/>
          <w:color w:val="auto"/>
          <w:sz w:val="32"/>
          <w:szCs w:val="32"/>
          <w:highlight w:val="none"/>
        </w:rPr>
        <w:t>备案报送：</w:t>
      </w:r>
      <w:r>
        <w:rPr>
          <w:rFonts w:hint="eastAsia" w:ascii="Times New Roman" w:hAnsi="Times New Roman" w:eastAsia="方正仿宋_GBK" w:cs="Times New Roman"/>
          <w:color w:val="auto"/>
          <w:sz w:val="32"/>
          <w:szCs w:val="32"/>
          <w:highlight w:val="none"/>
        </w:rPr>
        <w:t>协助向属地公安机关提交备案材料。</w:t>
      </w:r>
    </w:p>
    <w:p w14:paraId="6EAB52E3">
      <w:pPr>
        <w:spacing w:line="520" w:lineRule="exact"/>
        <w:ind w:firstLine="640" w:firstLineChars="200"/>
        <w:rPr>
          <w:rFonts w:hint="eastAsia" w:ascii="方正楷体_GBK" w:hAnsi="方正楷体_GBK" w:eastAsia="方正楷体_GBK" w:cs="方正楷体_GBK"/>
          <w:color w:val="auto"/>
          <w:sz w:val="32"/>
          <w:szCs w:val="32"/>
          <w:highlight w:val="none"/>
        </w:rPr>
      </w:pPr>
      <w:r>
        <w:rPr>
          <w:rFonts w:hint="eastAsia" w:ascii="方正楷体_GBK" w:hAnsi="方正楷体_GBK" w:eastAsia="方正楷体_GBK" w:cs="方正楷体_GBK"/>
          <w:color w:val="auto"/>
          <w:sz w:val="32"/>
          <w:szCs w:val="32"/>
          <w:highlight w:val="none"/>
        </w:rPr>
        <w:t>（三）交付成果</w:t>
      </w:r>
    </w:p>
    <w:p w14:paraId="54464A5E">
      <w:pPr>
        <w:spacing w:line="520" w:lineRule="exact"/>
        <w:ind w:firstLine="640" w:firstLineChars="200"/>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1.《等保三级测评报告》（需符合公安部门备案要求）</w:t>
      </w:r>
    </w:p>
    <w:p w14:paraId="1CB7F933">
      <w:pPr>
        <w:spacing w:line="520" w:lineRule="exact"/>
        <w:ind w:firstLine="640" w:firstLineChars="200"/>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2.《差距分析与整改建议书》</w:t>
      </w:r>
    </w:p>
    <w:p w14:paraId="0A9E1D15">
      <w:pPr>
        <w:spacing w:line="520" w:lineRule="exact"/>
        <w:ind w:firstLine="640" w:firstLineChars="200"/>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3.《整改后复测报告》</w:t>
      </w:r>
    </w:p>
    <w:p w14:paraId="3848B0F2">
      <w:pPr>
        <w:spacing w:line="520" w:lineRule="exact"/>
        <w:ind w:firstLine="640" w:firstLineChars="200"/>
        <w:rPr>
          <w:rFonts w:hint="eastAsia" w:ascii="Times New Roman" w:hAnsi="Times New Roman" w:eastAsia="方正仿宋_GBK" w:cs="Times New Roman"/>
          <w:color w:val="auto"/>
          <w:sz w:val="32"/>
          <w:szCs w:val="32"/>
          <w:highlight w:val="none"/>
          <w:lang w:eastAsia="zh-CN"/>
        </w:rPr>
      </w:pP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lang w:val="en-US" w:eastAsia="zh-CN"/>
        </w:rPr>
        <w:t>如系统测评一次验收通过，则2,3项成果报告不需要</w:t>
      </w:r>
      <w:r>
        <w:rPr>
          <w:rFonts w:hint="eastAsia" w:ascii="Times New Roman" w:hAnsi="Times New Roman" w:eastAsia="方正仿宋_GBK" w:cs="Times New Roman"/>
          <w:color w:val="auto"/>
          <w:sz w:val="32"/>
          <w:szCs w:val="32"/>
          <w:highlight w:val="none"/>
          <w:lang w:eastAsia="zh-CN"/>
        </w:rPr>
        <w:t>）</w:t>
      </w:r>
    </w:p>
    <w:p w14:paraId="500698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rPr>
        <w:t>4.协助完成公安部门备案流程并获取《备案证明》</w:t>
      </w:r>
    </w:p>
    <w:p w14:paraId="57DD96F4">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仿宋_GBK" w:hAnsi="方正仿宋_GBK" w:eastAsia="方正仿宋_GBK" w:cs="方正仿宋_GBK"/>
          <w:color w:val="auto"/>
          <w:kern w:val="0"/>
          <w:sz w:val="32"/>
          <w:szCs w:val="32"/>
          <w:lang w:val="en-US" w:eastAsia="zh-CN" w:bidi="ar"/>
        </w:rPr>
      </w:pPr>
      <w:r>
        <w:rPr>
          <w:rFonts w:hint="eastAsia" w:ascii="方正黑体_GBK" w:hAnsi="方正黑体_GBK" w:eastAsia="方正黑体_GBK" w:cs="方正黑体_GBK"/>
          <w:color w:val="auto"/>
          <w:kern w:val="0"/>
          <w:sz w:val="32"/>
          <w:szCs w:val="32"/>
          <w:lang w:val="en-US" w:eastAsia="zh-CN" w:bidi="ar"/>
        </w:rPr>
        <w:t>三、评分标准</w:t>
      </w:r>
    </w:p>
    <w:tbl>
      <w:tblPr>
        <w:tblStyle w:val="7"/>
        <w:tblW w:w="10427" w:type="dxa"/>
        <w:jc w:val="center"/>
        <w:tblDescription w:val="{&quot;styleId&quot;: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45" w:type="dxa"/>
          <w:left w:w="96" w:type="dxa"/>
          <w:bottom w:w="45" w:type="dxa"/>
          <w:right w:w="96" w:type="dxa"/>
        </w:tblCellMar>
      </w:tblPr>
      <w:tblGrid>
        <w:gridCol w:w="1674"/>
        <w:gridCol w:w="3769"/>
        <w:gridCol w:w="792"/>
        <w:gridCol w:w="4192"/>
      </w:tblGrid>
      <w:tr w14:paraId="7E76D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blHeader/>
          <w:jc w:val="center"/>
        </w:trPr>
        <w:tc>
          <w:tcPr>
            <w:tcW w:w="1674" w:type="dxa"/>
            <w:tcBorders>
              <w:top w:val="single" w:color="auto" w:sz="4" w:space="0"/>
              <w:left w:val="single" w:color="auto" w:sz="4" w:space="0"/>
              <w:bottom w:val="single" w:color="auto" w:sz="4" w:space="0"/>
              <w:right w:val="single" w:color="auto" w:sz="4" w:space="0"/>
            </w:tcBorders>
            <w:vAlign w:val="center"/>
          </w:tcPr>
          <w:p w14:paraId="21ABE772">
            <w:pPr>
              <w:widowControl/>
              <w:snapToGrid w:val="0"/>
              <w:spacing w:line="340" w:lineRule="exact"/>
              <w:jc w:val="center"/>
              <w:rPr>
                <w:rFonts w:hint="eastAsia" w:ascii="方正仿宋_GBK" w:hAnsi="方正仿宋_GBK" w:eastAsia="方正仿宋_GBK" w:cs="方正仿宋_GBK"/>
                <w:b/>
                <w:color w:val="auto"/>
                <w:sz w:val="24"/>
                <w:highlight w:val="none"/>
              </w:rPr>
            </w:pPr>
            <w:r>
              <w:rPr>
                <w:rFonts w:hint="eastAsia" w:ascii="方正仿宋_GBK" w:hAnsi="方正仿宋_GBK" w:eastAsia="方正仿宋_GBK" w:cs="方正仿宋_GBK"/>
                <w:b/>
                <w:color w:val="auto"/>
                <w:kern w:val="0"/>
                <w:sz w:val="24"/>
                <w:highlight w:val="none"/>
                <w:lang w:bidi="ar"/>
              </w:rPr>
              <w:t>评分项</w:t>
            </w:r>
          </w:p>
        </w:tc>
        <w:tc>
          <w:tcPr>
            <w:tcW w:w="3769" w:type="dxa"/>
            <w:tcBorders>
              <w:top w:val="single" w:color="auto" w:sz="4" w:space="0"/>
              <w:left w:val="single" w:color="auto" w:sz="4" w:space="0"/>
              <w:bottom w:val="single" w:color="auto" w:sz="4" w:space="0"/>
              <w:right w:val="single" w:color="auto" w:sz="4" w:space="0"/>
            </w:tcBorders>
            <w:vAlign w:val="center"/>
          </w:tcPr>
          <w:p w14:paraId="5029B13B">
            <w:pPr>
              <w:widowControl/>
              <w:snapToGrid w:val="0"/>
              <w:spacing w:line="340" w:lineRule="exact"/>
              <w:jc w:val="center"/>
              <w:rPr>
                <w:rFonts w:hint="eastAsia" w:ascii="方正仿宋_GBK" w:hAnsi="方正仿宋_GBK" w:eastAsia="方正仿宋_GBK" w:cs="方正仿宋_GBK"/>
                <w:b/>
                <w:color w:val="auto"/>
                <w:sz w:val="24"/>
                <w:highlight w:val="none"/>
              </w:rPr>
            </w:pPr>
            <w:r>
              <w:rPr>
                <w:rFonts w:hint="eastAsia" w:ascii="方正仿宋_GBK" w:hAnsi="方正仿宋_GBK" w:eastAsia="方正仿宋_GBK" w:cs="方正仿宋_GBK"/>
                <w:b/>
                <w:color w:val="auto"/>
                <w:kern w:val="0"/>
                <w:sz w:val="24"/>
                <w:highlight w:val="none"/>
                <w:lang w:bidi="ar"/>
              </w:rPr>
              <w:t>评分细则</w:t>
            </w:r>
          </w:p>
        </w:tc>
        <w:tc>
          <w:tcPr>
            <w:tcW w:w="792" w:type="dxa"/>
            <w:tcBorders>
              <w:top w:val="single" w:color="auto" w:sz="4" w:space="0"/>
              <w:left w:val="single" w:color="auto" w:sz="4" w:space="0"/>
              <w:bottom w:val="single" w:color="auto" w:sz="4" w:space="0"/>
              <w:right w:val="single" w:color="auto" w:sz="4" w:space="0"/>
            </w:tcBorders>
            <w:vAlign w:val="center"/>
          </w:tcPr>
          <w:p w14:paraId="2A9D01C2">
            <w:pPr>
              <w:widowControl/>
              <w:snapToGrid w:val="0"/>
              <w:spacing w:line="340" w:lineRule="exact"/>
              <w:jc w:val="center"/>
              <w:rPr>
                <w:rFonts w:hint="eastAsia" w:ascii="方正仿宋_GBK" w:hAnsi="方正仿宋_GBK" w:eastAsia="方正仿宋_GBK" w:cs="方正仿宋_GBK"/>
                <w:b/>
                <w:color w:val="auto"/>
                <w:sz w:val="24"/>
                <w:highlight w:val="none"/>
              </w:rPr>
            </w:pPr>
            <w:r>
              <w:rPr>
                <w:rFonts w:hint="eastAsia" w:ascii="方正仿宋_GBK" w:hAnsi="方正仿宋_GBK" w:eastAsia="方正仿宋_GBK" w:cs="方正仿宋_GBK"/>
                <w:b/>
                <w:color w:val="auto"/>
                <w:kern w:val="0"/>
                <w:sz w:val="24"/>
                <w:highlight w:val="none"/>
                <w:lang w:bidi="ar"/>
              </w:rPr>
              <w:t>分值</w:t>
            </w:r>
          </w:p>
        </w:tc>
        <w:tc>
          <w:tcPr>
            <w:tcW w:w="4192" w:type="dxa"/>
            <w:tcBorders>
              <w:top w:val="single" w:color="auto" w:sz="4" w:space="0"/>
              <w:left w:val="single" w:color="auto" w:sz="4" w:space="0"/>
              <w:bottom w:val="single" w:color="auto" w:sz="4" w:space="0"/>
              <w:right w:val="single" w:color="auto" w:sz="4" w:space="0"/>
            </w:tcBorders>
            <w:vAlign w:val="center"/>
          </w:tcPr>
          <w:p w14:paraId="5F1819E1">
            <w:pPr>
              <w:widowControl/>
              <w:snapToGrid w:val="0"/>
              <w:spacing w:line="340" w:lineRule="exact"/>
              <w:jc w:val="center"/>
              <w:rPr>
                <w:rFonts w:hint="eastAsia" w:ascii="方正仿宋_GBK" w:hAnsi="方正仿宋_GBK" w:eastAsia="方正仿宋_GBK" w:cs="方正仿宋_GBK"/>
                <w:b/>
                <w:color w:val="auto"/>
                <w:sz w:val="24"/>
                <w:highlight w:val="none"/>
              </w:rPr>
            </w:pPr>
            <w:r>
              <w:rPr>
                <w:rFonts w:hint="eastAsia" w:ascii="方正仿宋_GBK" w:hAnsi="方正仿宋_GBK" w:eastAsia="方正仿宋_GBK" w:cs="方正仿宋_GBK"/>
                <w:b/>
                <w:color w:val="auto"/>
                <w:kern w:val="0"/>
                <w:sz w:val="24"/>
                <w:highlight w:val="none"/>
                <w:lang w:bidi="ar"/>
              </w:rPr>
              <w:t>评分标准</w:t>
            </w:r>
          </w:p>
        </w:tc>
      </w:tr>
      <w:tr w14:paraId="4FF5D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jc w:val="center"/>
        </w:trPr>
        <w:tc>
          <w:tcPr>
            <w:tcW w:w="1674" w:type="dxa"/>
            <w:tcBorders>
              <w:top w:val="single" w:color="auto" w:sz="4" w:space="0"/>
              <w:left w:val="single" w:color="auto" w:sz="4" w:space="0"/>
              <w:bottom w:val="single" w:color="auto" w:sz="4" w:space="0"/>
              <w:right w:val="single" w:color="auto" w:sz="4" w:space="0"/>
            </w:tcBorders>
            <w:vAlign w:val="center"/>
          </w:tcPr>
          <w:p w14:paraId="423A6256">
            <w:pPr>
              <w:widowControl/>
              <w:snapToGrid w:val="0"/>
              <w:spacing w:line="340" w:lineRule="exact"/>
              <w:jc w:val="center"/>
              <w:rPr>
                <w:rFonts w:hint="eastAsia" w:ascii="方正仿宋_GBK" w:hAnsi="方正仿宋_GBK" w:eastAsia="方正仿宋_GBK" w:cs="方正仿宋_GBK"/>
                <w:color w:val="auto"/>
                <w:sz w:val="24"/>
                <w:highlight w:val="none"/>
              </w:rPr>
            </w:pPr>
            <w:r>
              <w:rPr>
                <w:rFonts w:hint="eastAsia" w:ascii="方正仿宋_GBK" w:hAnsi="方正仿宋_GBK" w:eastAsia="方正仿宋_GBK" w:cs="方正仿宋_GBK"/>
                <w:b/>
                <w:color w:val="auto"/>
                <w:kern w:val="0"/>
                <w:sz w:val="24"/>
                <w:highlight w:val="none"/>
                <w:lang w:bidi="ar"/>
              </w:rPr>
              <w:t>1.报价</w:t>
            </w:r>
          </w:p>
        </w:tc>
        <w:tc>
          <w:tcPr>
            <w:tcW w:w="3769" w:type="dxa"/>
            <w:tcBorders>
              <w:top w:val="single" w:color="auto" w:sz="4" w:space="0"/>
              <w:left w:val="single" w:color="auto" w:sz="4" w:space="0"/>
              <w:bottom w:val="single" w:color="auto" w:sz="4" w:space="0"/>
              <w:right w:val="single" w:color="auto" w:sz="4" w:space="0"/>
            </w:tcBorders>
            <w:vAlign w:val="center"/>
          </w:tcPr>
          <w:p w14:paraId="0FE32EC0">
            <w:pPr>
              <w:widowControl/>
              <w:snapToGrid w:val="0"/>
              <w:spacing w:line="340" w:lineRule="exact"/>
              <w:jc w:val="left"/>
              <w:rPr>
                <w:rFonts w:hint="eastAsia" w:ascii="方正仿宋_GBK" w:hAnsi="方正仿宋_GBK" w:eastAsia="方正仿宋_GBK" w:cs="方正仿宋_GBK"/>
                <w:color w:val="auto"/>
                <w:kern w:val="0"/>
                <w:sz w:val="24"/>
                <w:highlight w:val="none"/>
                <w:lang w:bidi="ar"/>
              </w:rPr>
            </w:pPr>
            <w:r>
              <w:rPr>
                <w:rFonts w:hint="eastAsia" w:ascii="方正仿宋_GBK" w:hAnsi="方正仿宋_GBK" w:eastAsia="方正仿宋_GBK" w:cs="方正仿宋_GBK"/>
                <w:color w:val="auto"/>
                <w:kern w:val="0"/>
                <w:sz w:val="24"/>
                <w:highlight w:val="none"/>
                <w:lang w:bidi="ar"/>
              </w:rPr>
              <w:t>有效报价应满足：</w:t>
            </w:r>
          </w:p>
          <w:p w14:paraId="501CB8CF">
            <w:pPr>
              <w:widowControl/>
              <w:snapToGrid w:val="0"/>
              <w:spacing w:line="340" w:lineRule="exact"/>
              <w:jc w:val="left"/>
              <w:rPr>
                <w:rFonts w:hint="eastAsia" w:ascii="方正仿宋_GBK" w:hAnsi="方正仿宋_GBK" w:eastAsia="方正仿宋_GBK" w:cs="方正仿宋_GBK"/>
                <w:color w:val="auto"/>
                <w:kern w:val="0"/>
                <w:sz w:val="24"/>
                <w:highlight w:val="none"/>
                <w:lang w:bidi="ar"/>
              </w:rPr>
            </w:pPr>
            <w:r>
              <w:rPr>
                <w:rFonts w:hint="eastAsia" w:ascii="方正仿宋_GBK" w:hAnsi="方正仿宋_GBK" w:eastAsia="方正仿宋_GBK" w:cs="方正仿宋_GBK"/>
                <w:color w:val="auto"/>
                <w:kern w:val="0"/>
                <w:sz w:val="24"/>
                <w:highlight w:val="none"/>
                <w:lang w:bidi="ar"/>
              </w:rPr>
              <w:t>1.符合限价要求；</w:t>
            </w:r>
          </w:p>
          <w:p w14:paraId="6F63E412">
            <w:pPr>
              <w:widowControl/>
              <w:snapToGrid w:val="0"/>
              <w:spacing w:line="340" w:lineRule="exact"/>
              <w:jc w:val="left"/>
              <w:rPr>
                <w:rFonts w:hint="eastAsia" w:ascii="方正仿宋_GBK" w:hAnsi="方正仿宋_GBK" w:eastAsia="方正仿宋_GBK" w:cs="方正仿宋_GBK"/>
                <w:color w:val="auto"/>
                <w:kern w:val="0"/>
                <w:sz w:val="24"/>
                <w:highlight w:val="none"/>
                <w:lang w:bidi="ar"/>
              </w:rPr>
            </w:pPr>
            <w:r>
              <w:rPr>
                <w:rFonts w:hint="eastAsia" w:ascii="方正仿宋_GBK" w:hAnsi="方正仿宋_GBK" w:eastAsia="方正仿宋_GBK" w:cs="方正仿宋_GBK"/>
                <w:color w:val="auto"/>
                <w:kern w:val="0"/>
                <w:sz w:val="24"/>
                <w:highlight w:val="none"/>
                <w:lang w:bidi="ar"/>
              </w:rPr>
              <w:t>2.供应商应承诺报价包含采购需求中所有事项；</w:t>
            </w:r>
          </w:p>
          <w:p w14:paraId="752BDF1C">
            <w:pPr>
              <w:widowControl/>
              <w:snapToGrid w:val="0"/>
              <w:spacing w:line="340" w:lineRule="exact"/>
              <w:jc w:val="left"/>
              <w:rPr>
                <w:rFonts w:hint="eastAsia" w:ascii="方正仿宋_GBK" w:hAnsi="方正仿宋_GBK" w:eastAsia="方正仿宋_GBK" w:cs="方正仿宋_GBK"/>
                <w:color w:val="auto"/>
                <w:kern w:val="0"/>
                <w:sz w:val="24"/>
                <w:highlight w:val="none"/>
                <w:lang w:bidi="ar"/>
              </w:rPr>
            </w:pPr>
            <w:r>
              <w:rPr>
                <w:rFonts w:hint="eastAsia" w:ascii="方正仿宋_GBK" w:hAnsi="方正仿宋_GBK" w:eastAsia="方正仿宋_GBK" w:cs="方正仿宋_GBK"/>
                <w:color w:val="auto"/>
                <w:kern w:val="0"/>
                <w:sz w:val="24"/>
                <w:highlight w:val="none"/>
                <w:lang w:bidi="ar"/>
              </w:rPr>
              <w:t>3.报价应包含完成本标段所需缴纳的一切税费。</w:t>
            </w:r>
          </w:p>
          <w:p w14:paraId="40FE83FC">
            <w:pPr>
              <w:widowControl/>
              <w:snapToGrid w:val="0"/>
              <w:spacing w:line="340" w:lineRule="exact"/>
              <w:jc w:val="left"/>
              <w:rPr>
                <w:rFonts w:hint="eastAsia"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kern w:val="0"/>
                <w:sz w:val="24"/>
                <w:highlight w:val="none"/>
                <w:lang w:bidi="ar"/>
              </w:rPr>
              <w:t>供应商应明确项目实施完成后涉及的事项标准。</w:t>
            </w:r>
          </w:p>
        </w:tc>
        <w:tc>
          <w:tcPr>
            <w:tcW w:w="792" w:type="dxa"/>
            <w:tcBorders>
              <w:top w:val="single" w:color="auto" w:sz="4" w:space="0"/>
              <w:left w:val="single" w:color="auto" w:sz="4" w:space="0"/>
              <w:bottom w:val="single" w:color="auto" w:sz="4" w:space="0"/>
              <w:right w:val="single" w:color="auto" w:sz="4" w:space="0"/>
            </w:tcBorders>
            <w:vAlign w:val="center"/>
          </w:tcPr>
          <w:p w14:paraId="28F2C365">
            <w:pPr>
              <w:widowControl/>
              <w:snapToGrid w:val="0"/>
              <w:spacing w:line="340" w:lineRule="exact"/>
              <w:jc w:val="center"/>
              <w:rPr>
                <w:rFonts w:hint="eastAsia"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kern w:val="0"/>
                <w:sz w:val="24"/>
                <w:highlight w:val="none"/>
                <w:lang w:bidi="ar"/>
              </w:rPr>
              <w:t>30分</w:t>
            </w:r>
          </w:p>
        </w:tc>
        <w:tc>
          <w:tcPr>
            <w:tcW w:w="4192" w:type="dxa"/>
            <w:tcBorders>
              <w:top w:val="single" w:color="auto" w:sz="4" w:space="0"/>
              <w:left w:val="single" w:color="auto" w:sz="4" w:space="0"/>
              <w:bottom w:val="single" w:color="auto" w:sz="4" w:space="0"/>
              <w:right w:val="single" w:color="auto" w:sz="4" w:space="0"/>
            </w:tcBorders>
            <w:vAlign w:val="center"/>
          </w:tcPr>
          <w:p w14:paraId="1B5D322C">
            <w:pPr>
              <w:widowControl/>
              <w:numPr>
                <w:ilvl w:val="0"/>
                <w:numId w:val="1"/>
              </w:numPr>
              <w:snapToGrid w:val="0"/>
              <w:spacing w:line="340" w:lineRule="exact"/>
              <w:jc w:val="left"/>
              <w:rPr>
                <w:rFonts w:hint="eastAsia" w:ascii="方正仿宋_GBK" w:hAnsi="方正仿宋_GBK" w:eastAsia="方正仿宋_GBK" w:cs="方正仿宋_GBK"/>
                <w:color w:val="auto"/>
                <w:kern w:val="0"/>
                <w:sz w:val="24"/>
                <w:highlight w:val="none"/>
                <w:lang w:bidi="ar"/>
              </w:rPr>
            </w:pPr>
            <w:r>
              <w:rPr>
                <w:rFonts w:hint="eastAsia" w:ascii="方正仿宋_GBK" w:hAnsi="方正仿宋_GBK" w:eastAsia="方正仿宋_GBK" w:cs="方正仿宋_GBK"/>
                <w:color w:val="auto"/>
                <w:kern w:val="0"/>
                <w:sz w:val="24"/>
                <w:highlight w:val="none"/>
                <w:lang w:bidi="ar"/>
              </w:rPr>
              <w:t>总报价得分=评选基准价（所有参选供应商有效报价的最低价作为评选基准价）/磋商报价*30，保留至小数点后2位；</w:t>
            </w:r>
          </w:p>
          <w:p w14:paraId="31CFA3CE">
            <w:pPr>
              <w:widowControl/>
              <w:numPr>
                <w:ilvl w:val="0"/>
                <w:numId w:val="1"/>
              </w:numPr>
              <w:snapToGrid w:val="0"/>
              <w:spacing w:line="340" w:lineRule="exact"/>
              <w:jc w:val="left"/>
              <w:rPr>
                <w:rFonts w:hint="eastAsia" w:ascii="方正仿宋_GBK" w:hAnsi="方正仿宋_GBK" w:eastAsia="方正仿宋_GBK" w:cs="方正仿宋_GBK"/>
                <w:color w:val="auto"/>
                <w:kern w:val="0"/>
                <w:sz w:val="24"/>
                <w:highlight w:val="none"/>
                <w:lang w:bidi="ar"/>
              </w:rPr>
            </w:pPr>
            <w:r>
              <w:rPr>
                <w:rFonts w:hint="eastAsia" w:ascii="方正仿宋_GBK" w:hAnsi="方正仿宋_GBK" w:eastAsia="方正仿宋_GBK" w:cs="方正仿宋_GBK"/>
                <w:color w:val="auto"/>
                <w:kern w:val="0"/>
                <w:sz w:val="24"/>
                <w:highlight w:val="none"/>
                <w:lang w:bidi="ar"/>
              </w:rPr>
              <w:t>无效报价，自动丧失应答资格。</w:t>
            </w:r>
          </w:p>
        </w:tc>
      </w:tr>
      <w:tr w14:paraId="57514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jc w:val="center"/>
        </w:trPr>
        <w:tc>
          <w:tcPr>
            <w:tcW w:w="1674" w:type="dxa"/>
            <w:tcBorders>
              <w:top w:val="single" w:color="auto" w:sz="4" w:space="0"/>
              <w:left w:val="single" w:color="auto" w:sz="4" w:space="0"/>
              <w:bottom w:val="single" w:color="auto" w:sz="4" w:space="0"/>
              <w:right w:val="single" w:color="auto" w:sz="4" w:space="0"/>
            </w:tcBorders>
            <w:vAlign w:val="center"/>
          </w:tcPr>
          <w:p w14:paraId="179BEF8B">
            <w:pPr>
              <w:widowControl/>
              <w:snapToGrid w:val="0"/>
              <w:spacing w:line="340" w:lineRule="exact"/>
              <w:jc w:val="center"/>
              <w:rPr>
                <w:rFonts w:hint="eastAsia" w:ascii="方正仿宋_GBK" w:hAnsi="方正仿宋_GBK" w:eastAsia="方正仿宋_GBK" w:cs="方正仿宋_GBK"/>
                <w:color w:val="auto"/>
                <w:sz w:val="24"/>
                <w:highlight w:val="none"/>
              </w:rPr>
            </w:pPr>
            <w:r>
              <w:rPr>
                <w:rFonts w:hint="eastAsia" w:ascii="方正仿宋_GBK" w:hAnsi="方正仿宋_GBK" w:eastAsia="方正仿宋_GBK" w:cs="方正仿宋_GBK"/>
                <w:b/>
                <w:color w:val="auto"/>
                <w:kern w:val="0"/>
                <w:sz w:val="24"/>
                <w:highlight w:val="none"/>
                <w:lang w:bidi="ar"/>
              </w:rPr>
              <w:t>2.项目经验</w:t>
            </w:r>
          </w:p>
        </w:tc>
        <w:tc>
          <w:tcPr>
            <w:tcW w:w="3769" w:type="dxa"/>
            <w:tcBorders>
              <w:top w:val="single" w:color="auto" w:sz="4" w:space="0"/>
              <w:left w:val="single" w:color="auto" w:sz="4" w:space="0"/>
              <w:bottom w:val="single" w:color="auto" w:sz="4" w:space="0"/>
              <w:right w:val="single" w:color="auto" w:sz="4" w:space="0"/>
            </w:tcBorders>
            <w:vAlign w:val="center"/>
          </w:tcPr>
          <w:p w14:paraId="33E74C13">
            <w:pPr>
              <w:widowControl/>
              <w:snapToGrid w:val="0"/>
              <w:spacing w:line="340" w:lineRule="exact"/>
              <w:jc w:val="left"/>
              <w:rPr>
                <w:rFonts w:hint="eastAsia"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kern w:val="0"/>
                <w:sz w:val="24"/>
                <w:highlight w:val="none"/>
                <w:lang w:bidi="ar"/>
              </w:rPr>
              <w:t>满足业绩要求前提下，结合案例数量、相关性、实施周期等进行评价（附佐证材料）。</w:t>
            </w:r>
          </w:p>
        </w:tc>
        <w:tc>
          <w:tcPr>
            <w:tcW w:w="792" w:type="dxa"/>
            <w:tcBorders>
              <w:top w:val="single" w:color="auto" w:sz="4" w:space="0"/>
              <w:left w:val="single" w:color="auto" w:sz="4" w:space="0"/>
              <w:bottom w:val="single" w:color="auto" w:sz="4" w:space="0"/>
              <w:right w:val="single" w:color="auto" w:sz="4" w:space="0"/>
            </w:tcBorders>
            <w:vAlign w:val="center"/>
          </w:tcPr>
          <w:p w14:paraId="4006E0C6">
            <w:pPr>
              <w:widowControl/>
              <w:snapToGrid w:val="0"/>
              <w:spacing w:line="340" w:lineRule="exact"/>
              <w:jc w:val="center"/>
              <w:rPr>
                <w:rFonts w:hint="eastAsia"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kern w:val="0"/>
                <w:sz w:val="24"/>
                <w:highlight w:val="none"/>
                <w:lang w:val="en-US" w:eastAsia="zh-CN" w:bidi="ar"/>
              </w:rPr>
              <w:t>15</w:t>
            </w:r>
            <w:r>
              <w:rPr>
                <w:rFonts w:hint="eastAsia" w:ascii="方正仿宋_GBK" w:hAnsi="方正仿宋_GBK" w:eastAsia="方正仿宋_GBK" w:cs="方正仿宋_GBK"/>
                <w:color w:val="auto"/>
                <w:kern w:val="0"/>
                <w:sz w:val="24"/>
                <w:highlight w:val="none"/>
                <w:lang w:bidi="ar"/>
              </w:rPr>
              <w:t>分</w:t>
            </w:r>
          </w:p>
        </w:tc>
        <w:tc>
          <w:tcPr>
            <w:tcW w:w="4192" w:type="dxa"/>
            <w:tcBorders>
              <w:top w:val="single" w:color="auto" w:sz="4" w:space="0"/>
              <w:left w:val="single" w:color="auto" w:sz="4" w:space="0"/>
              <w:bottom w:val="single" w:color="auto" w:sz="4" w:space="0"/>
              <w:right w:val="single" w:color="auto" w:sz="4" w:space="0"/>
            </w:tcBorders>
            <w:vAlign w:val="center"/>
          </w:tcPr>
          <w:p w14:paraId="47424E86">
            <w:pPr>
              <w:widowControl/>
              <w:snapToGrid w:val="0"/>
              <w:spacing w:line="340" w:lineRule="exact"/>
              <w:jc w:val="left"/>
              <w:rPr>
                <w:rFonts w:hint="eastAsia" w:ascii="方正仿宋_GBK" w:hAnsi="方正仿宋_GBK" w:eastAsia="方正仿宋_GBK" w:cs="方正仿宋_GBK"/>
                <w:color w:val="auto"/>
                <w:kern w:val="0"/>
                <w:sz w:val="24"/>
                <w:highlight w:val="none"/>
                <w:lang w:bidi="ar"/>
              </w:rPr>
            </w:pPr>
            <w:r>
              <w:rPr>
                <w:rFonts w:hint="eastAsia" w:ascii="方正仿宋_GBK" w:hAnsi="方正仿宋_GBK" w:eastAsia="方正仿宋_GBK" w:cs="方正仿宋_GBK"/>
                <w:color w:val="auto"/>
                <w:kern w:val="0"/>
                <w:sz w:val="24"/>
                <w:highlight w:val="none"/>
                <w:lang w:bidi="ar"/>
              </w:rPr>
              <w:t>满足业绩要求前提下，每</w:t>
            </w:r>
            <w:r>
              <w:rPr>
                <w:rFonts w:hint="eastAsia" w:ascii="方正仿宋_GBK" w:hAnsi="方正仿宋_GBK" w:eastAsia="方正仿宋_GBK" w:cs="方正仿宋_GBK"/>
                <w:color w:val="auto"/>
                <w:kern w:val="0"/>
                <w:sz w:val="24"/>
                <w:highlight w:val="none"/>
                <w:lang w:val="en-US" w:eastAsia="zh-CN" w:bidi="ar"/>
              </w:rPr>
              <w:t>多</w:t>
            </w:r>
            <w:r>
              <w:rPr>
                <w:rFonts w:hint="eastAsia" w:ascii="方正仿宋_GBK" w:hAnsi="方正仿宋_GBK" w:eastAsia="方正仿宋_GBK" w:cs="方正仿宋_GBK"/>
                <w:color w:val="auto"/>
                <w:kern w:val="0"/>
                <w:sz w:val="24"/>
                <w:highlight w:val="none"/>
                <w:lang w:bidi="ar"/>
              </w:rPr>
              <w:t>提供1个公司等保三级测评服务案例得5分，满分</w:t>
            </w:r>
            <w:r>
              <w:rPr>
                <w:rFonts w:hint="eastAsia" w:ascii="方正仿宋_GBK" w:hAnsi="方正仿宋_GBK" w:eastAsia="方正仿宋_GBK" w:cs="方正仿宋_GBK"/>
                <w:color w:val="auto"/>
                <w:kern w:val="0"/>
                <w:sz w:val="24"/>
                <w:highlight w:val="none"/>
                <w:lang w:val="en-US" w:eastAsia="zh-CN" w:bidi="ar"/>
              </w:rPr>
              <w:t>15</w:t>
            </w:r>
            <w:r>
              <w:rPr>
                <w:rFonts w:hint="eastAsia" w:ascii="方正仿宋_GBK" w:hAnsi="方正仿宋_GBK" w:eastAsia="方正仿宋_GBK" w:cs="方正仿宋_GBK"/>
                <w:color w:val="auto"/>
                <w:kern w:val="0"/>
                <w:sz w:val="24"/>
                <w:highlight w:val="none"/>
                <w:lang w:bidi="ar"/>
              </w:rPr>
              <w:t>分；未提供佐证资料的，此项不得分。</w:t>
            </w:r>
          </w:p>
        </w:tc>
      </w:tr>
      <w:tr w14:paraId="33342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jc w:val="center"/>
        </w:trPr>
        <w:tc>
          <w:tcPr>
            <w:tcW w:w="1674" w:type="dxa"/>
            <w:tcBorders>
              <w:top w:val="single" w:color="auto" w:sz="4" w:space="0"/>
              <w:left w:val="single" w:color="auto" w:sz="4" w:space="0"/>
              <w:bottom w:val="single" w:color="auto" w:sz="4" w:space="0"/>
              <w:right w:val="single" w:color="auto" w:sz="4" w:space="0"/>
            </w:tcBorders>
            <w:vAlign w:val="center"/>
          </w:tcPr>
          <w:p w14:paraId="3B8681A4">
            <w:pPr>
              <w:widowControl/>
              <w:snapToGrid w:val="0"/>
              <w:spacing w:line="340" w:lineRule="exact"/>
              <w:jc w:val="center"/>
              <w:rPr>
                <w:rFonts w:hint="default" w:ascii="方正仿宋_GBK" w:hAnsi="方正仿宋_GBK" w:eastAsia="方正仿宋_GBK" w:cs="方正仿宋_GBK"/>
                <w:b/>
                <w:color w:val="auto"/>
                <w:kern w:val="0"/>
                <w:sz w:val="24"/>
                <w:highlight w:val="none"/>
                <w:lang w:val="en-US" w:eastAsia="zh-CN" w:bidi="ar"/>
              </w:rPr>
            </w:pPr>
            <w:r>
              <w:rPr>
                <w:rFonts w:hint="eastAsia" w:ascii="方正仿宋_GBK" w:hAnsi="方正仿宋_GBK" w:eastAsia="方正仿宋_GBK" w:cs="方正仿宋_GBK"/>
                <w:b/>
                <w:color w:val="auto"/>
                <w:kern w:val="0"/>
                <w:sz w:val="24"/>
                <w:highlight w:val="none"/>
                <w:lang w:val="en-US" w:eastAsia="zh-CN" w:bidi="ar"/>
              </w:rPr>
              <w:t>3.团队配置</w:t>
            </w:r>
          </w:p>
        </w:tc>
        <w:tc>
          <w:tcPr>
            <w:tcW w:w="3769" w:type="dxa"/>
            <w:tcBorders>
              <w:top w:val="single" w:color="auto" w:sz="4" w:space="0"/>
              <w:left w:val="single" w:color="auto" w:sz="4" w:space="0"/>
              <w:bottom w:val="single" w:color="auto" w:sz="4" w:space="0"/>
              <w:right w:val="single" w:color="auto" w:sz="4" w:space="0"/>
            </w:tcBorders>
            <w:vAlign w:val="center"/>
          </w:tcPr>
          <w:p w14:paraId="17C29B62">
            <w:pPr>
              <w:widowControl/>
              <w:snapToGrid w:val="0"/>
              <w:spacing w:line="340" w:lineRule="exact"/>
              <w:jc w:val="left"/>
              <w:rPr>
                <w:rFonts w:hint="eastAsia" w:ascii="方正仿宋_GBK" w:hAnsi="方正仿宋_GBK" w:eastAsia="方正仿宋_GBK" w:cs="方正仿宋_GBK"/>
                <w:color w:val="auto"/>
                <w:kern w:val="0"/>
                <w:sz w:val="24"/>
                <w:highlight w:val="none"/>
                <w:lang w:bidi="ar"/>
              </w:rPr>
            </w:pPr>
            <w:r>
              <w:rPr>
                <w:rFonts w:hint="eastAsia" w:ascii="方正仿宋_GBK" w:hAnsi="方正仿宋_GBK" w:eastAsia="方正仿宋_GBK" w:cs="方正仿宋_GBK"/>
                <w:color w:val="auto"/>
                <w:kern w:val="0"/>
                <w:sz w:val="24"/>
                <w:highlight w:val="none"/>
                <w:lang w:val="en-US" w:eastAsia="zh-CN" w:bidi="ar"/>
              </w:rPr>
              <w:t>根据项目团队人员资质</w:t>
            </w:r>
            <w:r>
              <w:rPr>
                <w:rFonts w:hint="eastAsia" w:ascii="方正仿宋_GBK" w:hAnsi="方正仿宋_GBK" w:eastAsia="方正仿宋_GBK" w:cs="方正仿宋_GBK"/>
                <w:color w:val="auto"/>
                <w:kern w:val="0"/>
                <w:sz w:val="24"/>
                <w:highlight w:val="none"/>
                <w:lang w:bidi="ar"/>
              </w:rPr>
              <w:t>等进行评价（附佐证材料）。</w:t>
            </w:r>
          </w:p>
        </w:tc>
        <w:tc>
          <w:tcPr>
            <w:tcW w:w="792" w:type="dxa"/>
            <w:tcBorders>
              <w:top w:val="single" w:color="auto" w:sz="4" w:space="0"/>
              <w:left w:val="single" w:color="auto" w:sz="4" w:space="0"/>
              <w:bottom w:val="single" w:color="auto" w:sz="4" w:space="0"/>
              <w:right w:val="single" w:color="auto" w:sz="4" w:space="0"/>
            </w:tcBorders>
            <w:vAlign w:val="center"/>
          </w:tcPr>
          <w:p w14:paraId="5F24B292">
            <w:pPr>
              <w:widowControl/>
              <w:snapToGrid w:val="0"/>
              <w:spacing w:line="340" w:lineRule="exact"/>
              <w:jc w:val="center"/>
              <w:rPr>
                <w:rFonts w:hint="default" w:ascii="方正仿宋_GBK" w:hAnsi="方正仿宋_GBK" w:eastAsia="方正仿宋_GBK" w:cs="方正仿宋_GBK"/>
                <w:color w:val="auto"/>
                <w:kern w:val="0"/>
                <w:sz w:val="24"/>
                <w:highlight w:val="none"/>
                <w:lang w:val="en-US" w:eastAsia="zh-CN" w:bidi="ar"/>
              </w:rPr>
            </w:pPr>
            <w:r>
              <w:rPr>
                <w:rFonts w:hint="eastAsia" w:ascii="方正仿宋_GBK" w:hAnsi="方正仿宋_GBK" w:eastAsia="方正仿宋_GBK" w:cs="方正仿宋_GBK"/>
                <w:color w:val="auto"/>
                <w:kern w:val="0"/>
                <w:sz w:val="24"/>
                <w:highlight w:val="none"/>
                <w:lang w:val="en-US" w:eastAsia="zh-CN" w:bidi="ar"/>
              </w:rPr>
              <w:t>5分</w:t>
            </w:r>
          </w:p>
        </w:tc>
        <w:tc>
          <w:tcPr>
            <w:tcW w:w="4192" w:type="dxa"/>
            <w:tcBorders>
              <w:top w:val="single" w:color="auto" w:sz="4" w:space="0"/>
              <w:left w:val="single" w:color="auto" w:sz="4" w:space="0"/>
              <w:bottom w:val="single" w:color="auto" w:sz="4" w:space="0"/>
              <w:right w:val="single" w:color="auto" w:sz="4" w:space="0"/>
            </w:tcBorders>
            <w:vAlign w:val="center"/>
          </w:tcPr>
          <w:p w14:paraId="690AD2CA">
            <w:pPr>
              <w:widowControl/>
              <w:snapToGrid w:val="0"/>
              <w:spacing w:line="340" w:lineRule="exact"/>
              <w:jc w:val="left"/>
              <w:rPr>
                <w:rFonts w:hint="default" w:ascii="方正仿宋_GBK" w:hAnsi="方正仿宋_GBK" w:eastAsia="方正仿宋_GBK" w:cs="方正仿宋_GBK"/>
                <w:color w:val="auto"/>
                <w:kern w:val="0"/>
                <w:sz w:val="24"/>
                <w:highlight w:val="none"/>
                <w:lang w:val="en-US" w:eastAsia="zh-CN" w:bidi="ar"/>
              </w:rPr>
            </w:pPr>
            <w:r>
              <w:rPr>
                <w:rFonts w:hint="eastAsia" w:ascii="方正仿宋_GBK" w:hAnsi="方正仿宋_GBK" w:eastAsia="方正仿宋_GBK" w:cs="方正仿宋_GBK"/>
                <w:color w:val="auto"/>
                <w:kern w:val="0"/>
                <w:sz w:val="24"/>
                <w:highlight w:val="none"/>
                <w:lang w:bidi="ar"/>
              </w:rPr>
              <w:t>满足</w:t>
            </w:r>
            <w:r>
              <w:rPr>
                <w:rFonts w:hint="eastAsia" w:ascii="方正仿宋_GBK" w:hAnsi="方正仿宋_GBK" w:eastAsia="方正仿宋_GBK" w:cs="方正仿宋_GBK"/>
                <w:color w:val="auto"/>
                <w:kern w:val="0"/>
                <w:sz w:val="24"/>
                <w:highlight w:val="none"/>
                <w:lang w:val="en-US" w:eastAsia="zh-CN" w:bidi="ar"/>
              </w:rPr>
              <w:t>团队资质</w:t>
            </w:r>
            <w:r>
              <w:rPr>
                <w:rFonts w:hint="eastAsia" w:ascii="方正仿宋_GBK" w:hAnsi="方正仿宋_GBK" w:eastAsia="方正仿宋_GBK" w:cs="方正仿宋_GBK"/>
                <w:color w:val="auto"/>
                <w:kern w:val="0"/>
                <w:sz w:val="24"/>
                <w:highlight w:val="none"/>
                <w:lang w:bidi="ar"/>
              </w:rPr>
              <w:t>要求前提下</w:t>
            </w:r>
            <w:r>
              <w:rPr>
                <w:rFonts w:hint="eastAsia" w:ascii="方正仿宋_GBK" w:hAnsi="方正仿宋_GBK" w:eastAsia="方正仿宋_GBK" w:cs="方正仿宋_GBK"/>
                <w:color w:val="auto"/>
                <w:kern w:val="0"/>
                <w:sz w:val="24"/>
                <w:highlight w:val="none"/>
                <w:lang w:eastAsia="zh-CN" w:bidi="ar"/>
              </w:rPr>
              <w:t>，</w:t>
            </w:r>
            <w:r>
              <w:rPr>
                <w:rFonts w:hint="eastAsia" w:ascii="方正仿宋_GBK" w:hAnsi="方正仿宋_GBK" w:eastAsia="方正仿宋_GBK" w:cs="方正仿宋_GBK"/>
                <w:color w:val="auto"/>
                <w:kern w:val="0"/>
                <w:sz w:val="24"/>
                <w:highlight w:val="none"/>
                <w:lang w:val="en-US" w:eastAsia="zh-CN" w:bidi="ar"/>
              </w:rPr>
              <w:t>每增加1个具备注册信息安全专业人员证书（CISP）、网络安全等级测评师证书的团队人员，得2分，增加3个及以上得5分。</w:t>
            </w:r>
          </w:p>
        </w:tc>
      </w:tr>
      <w:tr w14:paraId="48F2A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963" w:hRule="atLeast"/>
          <w:jc w:val="center"/>
        </w:trPr>
        <w:tc>
          <w:tcPr>
            <w:tcW w:w="1674" w:type="dxa"/>
            <w:vMerge w:val="restart"/>
            <w:tcBorders>
              <w:top w:val="single" w:color="auto" w:sz="4" w:space="0"/>
              <w:left w:val="single" w:color="auto" w:sz="4" w:space="0"/>
              <w:right w:val="single" w:color="auto" w:sz="4" w:space="0"/>
            </w:tcBorders>
            <w:vAlign w:val="center"/>
          </w:tcPr>
          <w:p w14:paraId="25412F61">
            <w:pPr>
              <w:widowControl/>
              <w:snapToGrid w:val="0"/>
              <w:spacing w:line="340" w:lineRule="exact"/>
              <w:jc w:val="center"/>
              <w:rPr>
                <w:rFonts w:hint="eastAsia" w:ascii="方正仿宋_GBK" w:hAnsi="方正仿宋_GBK" w:eastAsia="方正仿宋_GBK" w:cs="方正仿宋_GBK"/>
                <w:color w:val="auto"/>
                <w:sz w:val="24"/>
                <w:highlight w:val="none"/>
              </w:rPr>
            </w:pPr>
            <w:r>
              <w:rPr>
                <w:rFonts w:hint="eastAsia" w:ascii="方正仿宋_GBK" w:hAnsi="方正仿宋_GBK" w:eastAsia="方正仿宋_GBK" w:cs="方正仿宋_GBK"/>
                <w:b/>
                <w:color w:val="auto"/>
                <w:kern w:val="0"/>
                <w:sz w:val="24"/>
                <w:highlight w:val="none"/>
                <w:lang w:val="en-US" w:eastAsia="zh-CN" w:bidi="ar"/>
              </w:rPr>
              <w:t>4</w:t>
            </w:r>
            <w:r>
              <w:rPr>
                <w:rFonts w:hint="eastAsia" w:ascii="方正仿宋_GBK" w:hAnsi="方正仿宋_GBK" w:eastAsia="方正仿宋_GBK" w:cs="方正仿宋_GBK"/>
                <w:b/>
                <w:color w:val="auto"/>
                <w:kern w:val="0"/>
                <w:sz w:val="24"/>
                <w:highlight w:val="none"/>
                <w:lang w:bidi="ar"/>
              </w:rPr>
              <w:t>.服务事项</w:t>
            </w:r>
          </w:p>
        </w:tc>
        <w:tc>
          <w:tcPr>
            <w:tcW w:w="3769" w:type="dxa"/>
            <w:tcBorders>
              <w:top w:val="single" w:color="auto" w:sz="4" w:space="0"/>
              <w:left w:val="single" w:color="auto" w:sz="4" w:space="0"/>
              <w:right w:val="single" w:color="auto" w:sz="4" w:space="0"/>
            </w:tcBorders>
            <w:vAlign w:val="center"/>
          </w:tcPr>
          <w:p w14:paraId="6B72C302">
            <w:pPr>
              <w:widowControl/>
              <w:snapToGrid w:val="0"/>
              <w:spacing w:line="340" w:lineRule="exact"/>
              <w:jc w:val="left"/>
              <w:rPr>
                <w:rFonts w:hint="eastAsia" w:ascii="方正仿宋_GBK" w:hAnsi="方正仿宋_GBK" w:eastAsia="方正仿宋_GBK" w:cs="方正仿宋_GBK"/>
                <w:color w:val="auto"/>
                <w:sz w:val="24"/>
                <w:highlight w:val="none"/>
              </w:rPr>
            </w:pPr>
            <w:r>
              <w:rPr>
                <w:rFonts w:ascii="方正仿宋_GBK" w:hAnsi="方正仿宋_GBK" w:eastAsia="方正仿宋_GBK" w:cs="方正仿宋_GBK"/>
                <w:color w:val="auto"/>
                <w:sz w:val="24"/>
                <w:highlight w:val="none"/>
              </w:rPr>
              <w:t>系统定级备案：协助完成系统定级表格及备案材料准备；</w:t>
            </w:r>
          </w:p>
        </w:tc>
        <w:tc>
          <w:tcPr>
            <w:tcW w:w="792" w:type="dxa"/>
            <w:tcBorders>
              <w:top w:val="single" w:color="auto" w:sz="4" w:space="0"/>
              <w:left w:val="single" w:color="auto" w:sz="4" w:space="0"/>
              <w:right w:val="single" w:color="auto" w:sz="4" w:space="0"/>
            </w:tcBorders>
            <w:vAlign w:val="center"/>
          </w:tcPr>
          <w:p w14:paraId="50294994">
            <w:pPr>
              <w:widowControl/>
              <w:snapToGrid w:val="0"/>
              <w:spacing w:line="340" w:lineRule="exact"/>
              <w:rPr>
                <w:rFonts w:hint="eastAsia"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5分</w:t>
            </w:r>
          </w:p>
        </w:tc>
        <w:tc>
          <w:tcPr>
            <w:tcW w:w="4192" w:type="dxa"/>
            <w:tcBorders>
              <w:top w:val="single" w:color="auto" w:sz="4" w:space="0"/>
              <w:left w:val="single" w:color="auto" w:sz="4" w:space="0"/>
              <w:right w:val="single" w:color="auto" w:sz="4" w:space="0"/>
            </w:tcBorders>
            <w:vAlign w:val="center"/>
          </w:tcPr>
          <w:p w14:paraId="2B3949EA">
            <w:pPr>
              <w:widowControl/>
              <w:snapToGrid w:val="0"/>
              <w:spacing w:line="340" w:lineRule="exact"/>
              <w:jc w:val="left"/>
              <w:rPr>
                <w:rFonts w:hint="eastAsia"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满足要求得5分，缺项不得分。</w:t>
            </w:r>
          </w:p>
        </w:tc>
      </w:tr>
      <w:tr w14:paraId="3DEF1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868" w:hRule="atLeast"/>
          <w:jc w:val="center"/>
        </w:trPr>
        <w:tc>
          <w:tcPr>
            <w:tcW w:w="1674" w:type="dxa"/>
            <w:vMerge w:val="continue"/>
            <w:tcBorders>
              <w:left w:val="single" w:color="auto" w:sz="4" w:space="0"/>
              <w:right w:val="single" w:color="auto" w:sz="4" w:space="0"/>
            </w:tcBorders>
            <w:vAlign w:val="center"/>
          </w:tcPr>
          <w:p w14:paraId="51A77DDA">
            <w:pPr>
              <w:widowControl/>
              <w:snapToGrid w:val="0"/>
              <w:spacing w:line="340" w:lineRule="exact"/>
              <w:jc w:val="left"/>
              <w:rPr>
                <w:color w:val="auto"/>
                <w:highlight w:val="none"/>
              </w:rPr>
            </w:pPr>
          </w:p>
        </w:tc>
        <w:tc>
          <w:tcPr>
            <w:tcW w:w="3769" w:type="dxa"/>
            <w:tcBorders>
              <w:top w:val="single" w:color="auto" w:sz="4" w:space="0"/>
              <w:left w:val="single" w:color="auto" w:sz="4" w:space="0"/>
              <w:right w:val="single" w:color="auto" w:sz="4" w:space="0"/>
            </w:tcBorders>
            <w:vAlign w:val="center"/>
          </w:tcPr>
          <w:p w14:paraId="4A77BD28">
            <w:pPr>
              <w:widowControl/>
              <w:snapToGrid w:val="0"/>
              <w:spacing w:line="340" w:lineRule="exact"/>
              <w:jc w:val="left"/>
              <w:rPr>
                <w:rFonts w:hint="eastAsia"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差距分析：通过专业工具扫描现有系统与三级要求的合规差距；</w:t>
            </w:r>
          </w:p>
        </w:tc>
        <w:tc>
          <w:tcPr>
            <w:tcW w:w="792" w:type="dxa"/>
            <w:tcBorders>
              <w:left w:val="single" w:color="auto" w:sz="4" w:space="0"/>
              <w:right w:val="single" w:color="auto" w:sz="4" w:space="0"/>
            </w:tcBorders>
            <w:vAlign w:val="center"/>
          </w:tcPr>
          <w:p w14:paraId="215B2F88">
            <w:pPr>
              <w:widowControl/>
              <w:snapToGrid w:val="0"/>
              <w:spacing w:line="340" w:lineRule="exact"/>
              <w:rPr>
                <w:rFonts w:hint="eastAsia"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5分</w:t>
            </w:r>
          </w:p>
        </w:tc>
        <w:tc>
          <w:tcPr>
            <w:tcW w:w="4192" w:type="dxa"/>
            <w:tcBorders>
              <w:left w:val="single" w:color="auto" w:sz="4" w:space="0"/>
              <w:right w:val="single" w:color="auto" w:sz="4" w:space="0"/>
            </w:tcBorders>
            <w:vAlign w:val="center"/>
          </w:tcPr>
          <w:p w14:paraId="6DAAF1CC">
            <w:pPr>
              <w:widowControl/>
              <w:snapToGrid w:val="0"/>
              <w:spacing w:line="340" w:lineRule="exact"/>
              <w:jc w:val="left"/>
              <w:rPr>
                <w:rFonts w:hint="eastAsia"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满足要求得5分，缺项不得分。</w:t>
            </w:r>
          </w:p>
        </w:tc>
      </w:tr>
      <w:tr w14:paraId="180A2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1018" w:hRule="atLeast"/>
          <w:jc w:val="center"/>
        </w:trPr>
        <w:tc>
          <w:tcPr>
            <w:tcW w:w="1674" w:type="dxa"/>
            <w:vMerge w:val="continue"/>
            <w:tcBorders>
              <w:left w:val="single" w:color="auto" w:sz="4" w:space="0"/>
              <w:right w:val="single" w:color="auto" w:sz="4" w:space="0"/>
            </w:tcBorders>
            <w:vAlign w:val="center"/>
          </w:tcPr>
          <w:p w14:paraId="17F5991B">
            <w:pPr>
              <w:widowControl/>
              <w:snapToGrid w:val="0"/>
              <w:spacing w:line="340" w:lineRule="exact"/>
              <w:jc w:val="left"/>
              <w:rPr>
                <w:rFonts w:hint="eastAsia" w:ascii="方正仿宋_GBK" w:hAnsi="方正仿宋_GBK" w:eastAsia="方正仿宋_GBK" w:cs="方正仿宋_GBK"/>
                <w:color w:val="auto"/>
                <w:sz w:val="24"/>
                <w:highlight w:val="none"/>
              </w:rPr>
            </w:pPr>
          </w:p>
        </w:tc>
        <w:tc>
          <w:tcPr>
            <w:tcW w:w="3769" w:type="dxa"/>
            <w:tcBorders>
              <w:top w:val="single" w:color="auto" w:sz="4" w:space="0"/>
              <w:left w:val="single" w:color="auto" w:sz="4" w:space="0"/>
              <w:right w:val="single" w:color="auto" w:sz="4" w:space="0"/>
            </w:tcBorders>
            <w:vAlign w:val="center"/>
          </w:tcPr>
          <w:p w14:paraId="34F9C4B4">
            <w:pPr>
              <w:widowControl/>
              <w:snapToGrid w:val="0"/>
              <w:spacing w:line="340" w:lineRule="exact"/>
              <w:jc w:val="left"/>
              <w:rPr>
                <w:rFonts w:hint="eastAsia"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正式测评：由具备资质的测评机构开展现场检测与文档审查；</w:t>
            </w:r>
          </w:p>
        </w:tc>
        <w:tc>
          <w:tcPr>
            <w:tcW w:w="792" w:type="dxa"/>
            <w:tcBorders>
              <w:left w:val="single" w:color="auto" w:sz="4" w:space="0"/>
              <w:right w:val="single" w:color="auto" w:sz="4" w:space="0"/>
            </w:tcBorders>
            <w:vAlign w:val="center"/>
          </w:tcPr>
          <w:p w14:paraId="5E0CFCD5">
            <w:pPr>
              <w:widowControl/>
              <w:snapToGrid w:val="0"/>
              <w:spacing w:line="340" w:lineRule="exact"/>
              <w:rPr>
                <w:rFonts w:hint="eastAsia"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5分</w:t>
            </w:r>
          </w:p>
        </w:tc>
        <w:tc>
          <w:tcPr>
            <w:tcW w:w="4192" w:type="dxa"/>
            <w:tcBorders>
              <w:left w:val="single" w:color="auto" w:sz="4" w:space="0"/>
              <w:right w:val="single" w:color="auto" w:sz="4" w:space="0"/>
            </w:tcBorders>
            <w:vAlign w:val="center"/>
          </w:tcPr>
          <w:p w14:paraId="43296E14">
            <w:pPr>
              <w:widowControl/>
              <w:snapToGrid w:val="0"/>
              <w:spacing w:line="340" w:lineRule="exact"/>
              <w:jc w:val="left"/>
              <w:rPr>
                <w:rFonts w:hint="eastAsia"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满足要求得5分，缺项不得分。</w:t>
            </w:r>
          </w:p>
        </w:tc>
      </w:tr>
      <w:tr w14:paraId="5AB2E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1078" w:hRule="atLeast"/>
          <w:jc w:val="center"/>
        </w:trPr>
        <w:tc>
          <w:tcPr>
            <w:tcW w:w="1674" w:type="dxa"/>
            <w:vMerge w:val="continue"/>
            <w:tcBorders>
              <w:left w:val="single" w:color="auto" w:sz="4" w:space="0"/>
              <w:right w:val="single" w:color="auto" w:sz="4" w:space="0"/>
            </w:tcBorders>
            <w:vAlign w:val="center"/>
          </w:tcPr>
          <w:p w14:paraId="4C147840">
            <w:pPr>
              <w:widowControl/>
              <w:snapToGrid w:val="0"/>
              <w:spacing w:line="340" w:lineRule="exact"/>
              <w:jc w:val="left"/>
              <w:rPr>
                <w:rFonts w:hint="eastAsia" w:ascii="方正仿宋_GBK" w:hAnsi="方正仿宋_GBK" w:eastAsia="方正仿宋_GBK" w:cs="方正仿宋_GBK"/>
                <w:color w:val="auto"/>
                <w:sz w:val="24"/>
                <w:highlight w:val="none"/>
              </w:rPr>
            </w:pPr>
          </w:p>
        </w:tc>
        <w:tc>
          <w:tcPr>
            <w:tcW w:w="3769" w:type="dxa"/>
            <w:tcBorders>
              <w:top w:val="single" w:color="auto" w:sz="4" w:space="0"/>
              <w:left w:val="single" w:color="auto" w:sz="4" w:space="0"/>
              <w:right w:val="single" w:color="auto" w:sz="4" w:space="0"/>
            </w:tcBorders>
            <w:vAlign w:val="center"/>
          </w:tcPr>
          <w:p w14:paraId="1CE8A273">
            <w:pPr>
              <w:widowControl/>
              <w:snapToGrid w:val="0"/>
              <w:spacing w:line="340" w:lineRule="exact"/>
              <w:jc w:val="left"/>
              <w:rPr>
                <w:rFonts w:hint="eastAsia"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整改复测：针对不合格项进行优化，直至通过最终验收；</w:t>
            </w:r>
          </w:p>
        </w:tc>
        <w:tc>
          <w:tcPr>
            <w:tcW w:w="792" w:type="dxa"/>
            <w:tcBorders>
              <w:left w:val="single" w:color="auto" w:sz="4" w:space="0"/>
              <w:right w:val="single" w:color="auto" w:sz="4" w:space="0"/>
            </w:tcBorders>
            <w:vAlign w:val="center"/>
          </w:tcPr>
          <w:p w14:paraId="68B95FEE">
            <w:pPr>
              <w:widowControl/>
              <w:snapToGrid w:val="0"/>
              <w:spacing w:line="340" w:lineRule="exact"/>
              <w:rPr>
                <w:rFonts w:hint="eastAsia"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5分</w:t>
            </w:r>
          </w:p>
        </w:tc>
        <w:tc>
          <w:tcPr>
            <w:tcW w:w="4192" w:type="dxa"/>
            <w:tcBorders>
              <w:left w:val="single" w:color="auto" w:sz="4" w:space="0"/>
              <w:right w:val="single" w:color="auto" w:sz="4" w:space="0"/>
            </w:tcBorders>
            <w:vAlign w:val="center"/>
          </w:tcPr>
          <w:p w14:paraId="2D1E60A9">
            <w:pPr>
              <w:widowControl/>
              <w:snapToGrid w:val="0"/>
              <w:spacing w:line="340" w:lineRule="exact"/>
              <w:jc w:val="left"/>
              <w:rPr>
                <w:rFonts w:hint="eastAsia"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满足要求得5分，缺项不得分。</w:t>
            </w:r>
          </w:p>
        </w:tc>
      </w:tr>
      <w:tr w14:paraId="74830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1003" w:hRule="atLeast"/>
          <w:jc w:val="center"/>
        </w:trPr>
        <w:tc>
          <w:tcPr>
            <w:tcW w:w="1674" w:type="dxa"/>
            <w:vMerge w:val="continue"/>
            <w:tcBorders>
              <w:left w:val="single" w:color="auto" w:sz="4" w:space="0"/>
              <w:right w:val="single" w:color="auto" w:sz="4" w:space="0"/>
            </w:tcBorders>
            <w:vAlign w:val="center"/>
          </w:tcPr>
          <w:p w14:paraId="3D15F814">
            <w:pPr>
              <w:widowControl/>
              <w:snapToGrid w:val="0"/>
              <w:spacing w:line="340" w:lineRule="exact"/>
              <w:jc w:val="left"/>
              <w:rPr>
                <w:rFonts w:hint="eastAsia" w:ascii="方正仿宋_GBK" w:hAnsi="方正仿宋_GBK" w:eastAsia="方正仿宋_GBK" w:cs="方正仿宋_GBK"/>
                <w:color w:val="auto"/>
                <w:sz w:val="24"/>
                <w:highlight w:val="none"/>
              </w:rPr>
            </w:pPr>
          </w:p>
        </w:tc>
        <w:tc>
          <w:tcPr>
            <w:tcW w:w="3769" w:type="dxa"/>
            <w:tcBorders>
              <w:top w:val="single" w:color="auto" w:sz="4" w:space="0"/>
              <w:left w:val="single" w:color="auto" w:sz="4" w:space="0"/>
              <w:right w:val="single" w:color="auto" w:sz="4" w:space="0"/>
            </w:tcBorders>
            <w:vAlign w:val="center"/>
          </w:tcPr>
          <w:p w14:paraId="7D3C306E">
            <w:pPr>
              <w:widowControl/>
              <w:snapToGrid w:val="0"/>
              <w:spacing w:line="340" w:lineRule="exact"/>
              <w:jc w:val="left"/>
              <w:rPr>
                <w:rFonts w:hint="eastAsia"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备案报送：协助向属地公安机关提交备案材料</w:t>
            </w:r>
            <w:r>
              <w:rPr>
                <w:rFonts w:ascii="方正仿宋_GBK" w:hAnsi="方正仿宋_GBK" w:eastAsia="方正仿宋_GBK" w:cs="方正仿宋_GBK"/>
                <w:color w:val="auto"/>
                <w:kern w:val="0"/>
                <w:sz w:val="24"/>
                <w:highlight w:val="none"/>
                <w:lang w:bidi="ar"/>
              </w:rPr>
              <w:t>并获取《备案证明》</w:t>
            </w:r>
            <w:r>
              <w:rPr>
                <w:rFonts w:hint="eastAsia" w:ascii="方正仿宋_GBK" w:hAnsi="方正仿宋_GBK" w:eastAsia="方正仿宋_GBK" w:cs="方正仿宋_GBK"/>
                <w:color w:val="auto"/>
                <w:sz w:val="24"/>
                <w:highlight w:val="none"/>
              </w:rPr>
              <w:t>。</w:t>
            </w:r>
          </w:p>
        </w:tc>
        <w:tc>
          <w:tcPr>
            <w:tcW w:w="792" w:type="dxa"/>
            <w:tcBorders>
              <w:left w:val="single" w:color="auto" w:sz="4" w:space="0"/>
              <w:right w:val="single" w:color="auto" w:sz="4" w:space="0"/>
            </w:tcBorders>
            <w:vAlign w:val="center"/>
          </w:tcPr>
          <w:p w14:paraId="232A5B9C">
            <w:pPr>
              <w:widowControl/>
              <w:snapToGrid w:val="0"/>
              <w:spacing w:line="340" w:lineRule="exact"/>
              <w:rPr>
                <w:rFonts w:hint="eastAsia"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5分</w:t>
            </w:r>
          </w:p>
        </w:tc>
        <w:tc>
          <w:tcPr>
            <w:tcW w:w="4192" w:type="dxa"/>
            <w:tcBorders>
              <w:left w:val="single" w:color="auto" w:sz="4" w:space="0"/>
              <w:bottom w:val="single" w:color="auto" w:sz="4" w:space="0"/>
              <w:right w:val="single" w:color="auto" w:sz="4" w:space="0"/>
            </w:tcBorders>
            <w:vAlign w:val="center"/>
          </w:tcPr>
          <w:p w14:paraId="6B65603F">
            <w:pPr>
              <w:widowControl/>
              <w:snapToGrid w:val="0"/>
              <w:spacing w:line="340" w:lineRule="exact"/>
              <w:jc w:val="left"/>
              <w:rPr>
                <w:rFonts w:hint="eastAsia"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满足要求得5分，缺项不得分。</w:t>
            </w:r>
          </w:p>
        </w:tc>
      </w:tr>
      <w:tr w14:paraId="1F582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1960" w:hRule="atLeast"/>
          <w:jc w:val="center"/>
        </w:trPr>
        <w:tc>
          <w:tcPr>
            <w:tcW w:w="1674" w:type="dxa"/>
            <w:tcBorders>
              <w:top w:val="single" w:color="auto" w:sz="4" w:space="0"/>
              <w:left w:val="single" w:color="auto" w:sz="4" w:space="0"/>
              <w:right w:val="single" w:color="auto" w:sz="4" w:space="0"/>
            </w:tcBorders>
            <w:vAlign w:val="center"/>
          </w:tcPr>
          <w:p w14:paraId="00852C75">
            <w:pPr>
              <w:widowControl/>
              <w:snapToGrid w:val="0"/>
              <w:spacing w:line="340" w:lineRule="exact"/>
              <w:jc w:val="center"/>
              <w:rPr>
                <w:rFonts w:hint="eastAsia" w:ascii="方正仿宋_GBK" w:hAnsi="方正仿宋_GBK" w:eastAsia="方正仿宋_GBK" w:cs="方正仿宋_GBK"/>
                <w:b/>
                <w:color w:val="auto"/>
                <w:kern w:val="0"/>
                <w:sz w:val="24"/>
                <w:highlight w:val="none"/>
                <w:lang w:bidi="ar"/>
              </w:rPr>
            </w:pPr>
            <w:r>
              <w:rPr>
                <w:rFonts w:hint="eastAsia" w:ascii="方正仿宋_GBK" w:hAnsi="方正仿宋_GBK" w:eastAsia="方正仿宋_GBK" w:cs="方正仿宋_GBK"/>
                <w:b/>
                <w:color w:val="auto"/>
                <w:kern w:val="0"/>
                <w:sz w:val="24"/>
                <w:highlight w:val="none"/>
                <w:lang w:bidi="ar"/>
              </w:rPr>
              <w:t>5.定制化服务</w:t>
            </w:r>
          </w:p>
        </w:tc>
        <w:tc>
          <w:tcPr>
            <w:tcW w:w="3769" w:type="dxa"/>
            <w:tcBorders>
              <w:top w:val="single" w:color="auto" w:sz="4" w:space="0"/>
              <w:left w:val="single" w:color="auto" w:sz="4" w:space="0"/>
              <w:right w:val="single" w:color="auto" w:sz="4" w:space="0"/>
            </w:tcBorders>
            <w:vAlign w:val="center"/>
          </w:tcPr>
          <w:p w14:paraId="5B0E25DC">
            <w:pPr>
              <w:widowControl/>
              <w:snapToGrid w:val="0"/>
              <w:spacing w:line="340" w:lineRule="exact"/>
              <w:rPr>
                <w:rFonts w:hint="eastAsia" w:ascii="方正仿宋_GBK" w:hAnsi="方正仿宋_GBK" w:eastAsia="方正仿宋_GBK" w:cs="方正仿宋_GBK"/>
                <w:color w:val="auto"/>
                <w:kern w:val="0"/>
                <w:sz w:val="24"/>
                <w:highlight w:val="none"/>
                <w:lang w:bidi="ar"/>
              </w:rPr>
            </w:pPr>
            <w:r>
              <w:rPr>
                <w:rFonts w:hint="eastAsia" w:ascii="方正仿宋_GBK" w:hAnsi="方正仿宋_GBK" w:eastAsia="方正仿宋_GBK" w:cs="方正仿宋_GBK"/>
                <w:color w:val="auto"/>
                <w:kern w:val="0"/>
                <w:sz w:val="24"/>
                <w:highlight w:val="none"/>
                <w:lang w:bidi="ar"/>
              </w:rPr>
              <w:t>提供定制化服务方案：针对我司接入人行金融城域网入网资格要求，结合历史经验，制定详细的工作计划，包含</w:t>
            </w:r>
            <w:r>
              <w:rPr>
                <w:rFonts w:hint="eastAsia" w:ascii="方正仿宋_GBK" w:hAnsi="方正仿宋_GBK" w:eastAsia="方正仿宋_GBK" w:cs="方正仿宋_GBK"/>
                <w:color w:val="auto"/>
                <w:kern w:val="0"/>
                <w:sz w:val="24"/>
                <w:highlight w:val="none"/>
                <w:lang w:val="en-US" w:eastAsia="zh-CN" w:bidi="ar"/>
              </w:rPr>
              <w:t>项目准备活动、方案编制、现场测评活动安排、分析与报告编制活动及</w:t>
            </w:r>
            <w:r>
              <w:rPr>
                <w:rFonts w:hint="eastAsia" w:ascii="方正仿宋_GBK" w:hAnsi="方正仿宋_GBK" w:eastAsia="方正仿宋_GBK" w:cs="方正仿宋_GBK"/>
                <w:color w:val="auto"/>
                <w:kern w:val="0"/>
                <w:sz w:val="24"/>
                <w:highlight w:val="none"/>
                <w:lang w:bidi="ar"/>
              </w:rPr>
              <w:t>人员</w:t>
            </w:r>
            <w:r>
              <w:rPr>
                <w:rFonts w:hint="eastAsia" w:ascii="方正仿宋_GBK" w:hAnsi="方正仿宋_GBK" w:eastAsia="方正仿宋_GBK" w:cs="方正仿宋_GBK"/>
                <w:color w:val="auto"/>
                <w:kern w:val="0"/>
                <w:sz w:val="24"/>
                <w:highlight w:val="none"/>
                <w:lang w:val="en-US" w:eastAsia="zh-CN" w:bidi="ar"/>
              </w:rPr>
              <w:t>分工</w:t>
            </w:r>
            <w:r>
              <w:rPr>
                <w:rFonts w:hint="eastAsia" w:ascii="方正仿宋_GBK" w:hAnsi="方正仿宋_GBK" w:eastAsia="方正仿宋_GBK" w:cs="方正仿宋_GBK"/>
                <w:color w:val="auto"/>
                <w:kern w:val="0"/>
                <w:sz w:val="24"/>
                <w:highlight w:val="none"/>
                <w:lang w:bidi="ar"/>
              </w:rPr>
              <w:t>、</w:t>
            </w:r>
            <w:r>
              <w:rPr>
                <w:rFonts w:hint="eastAsia" w:ascii="方正仿宋_GBK" w:hAnsi="方正仿宋_GBK" w:eastAsia="方正仿宋_GBK" w:cs="方正仿宋_GBK"/>
                <w:color w:val="auto"/>
                <w:kern w:val="0"/>
                <w:sz w:val="24"/>
                <w:highlight w:val="none"/>
                <w:lang w:val="en-US" w:eastAsia="zh-CN" w:bidi="ar"/>
              </w:rPr>
              <w:t>协助整改</w:t>
            </w:r>
            <w:r>
              <w:rPr>
                <w:rFonts w:hint="eastAsia" w:ascii="方正仿宋_GBK" w:hAnsi="方正仿宋_GBK" w:eastAsia="方正仿宋_GBK" w:cs="方正仿宋_GBK"/>
                <w:color w:val="auto"/>
                <w:kern w:val="0"/>
                <w:sz w:val="24"/>
                <w:highlight w:val="none"/>
                <w:lang w:bidi="ar"/>
              </w:rPr>
              <w:t>、咨询等。</w:t>
            </w:r>
          </w:p>
        </w:tc>
        <w:tc>
          <w:tcPr>
            <w:tcW w:w="792" w:type="dxa"/>
            <w:tcBorders>
              <w:top w:val="single" w:color="auto" w:sz="4" w:space="0"/>
              <w:left w:val="single" w:color="auto" w:sz="4" w:space="0"/>
              <w:right w:val="single" w:color="auto" w:sz="4" w:space="0"/>
            </w:tcBorders>
            <w:vAlign w:val="center"/>
          </w:tcPr>
          <w:p w14:paraId="6CFDCADA">
            <w:pPr>
              <w:widowControl/>
              <w:snapToGrid w:val="0"/>
              <w:spacing w:line="340" w:lineRule="exact"/>
              <w:jc w:val="center"/>
              <w:rPr>
                <w:rFonts w:hint="eastAsia" w:ascii="方正仿宋_GBK" w:hAnsi="方正仿宋_GBK" w:eastAsia="方正仿宋_GBK" w:cs="方正仿宋_GBK"/>
                <w:color w:val="auto"/>
                <w:kern w:val="0"/>
                <w:sz w:val="24"/>
                <w:highlight w:val="none"/>
                <w:lang w:bidi="ar"/>
              </w:rPr>
            </w:pPr>
            <w:r>
              <w:rPr>
                <w:rFonts w:hint="eastAsia" w:ascii="方正仿宋_GBK" w:hAnsi="方正仿宋_GBK" w:eastAsia="方正仿宋_GBK" w:cs="方正仿宋_GBK"/>
                <w:color w:val="auto"/>
                <w:kern w:val="0"/>
                <w:sz w:val="24"/>
                <w:highlight w:val="none"/>
                <w:lang w:val="en-US" w:eastAsia="zh-CN" w:bidi="ar"/>
              </w:rPr>
              <w:t>25</w:t>
            </w:r>
            <w:r>
              <w:rPr>
                <w:rFonts w:hint="eastAsia" w:ascii="方正仿宋_GBK" w:hAnsi="方正仿宋_GBK" w:eastAsia="方正仿宋_GBK" w:cs="方正仿宋_GBK"/>
                <w:color w:val="auto"/>
                <w:kern w:val="0"/>
                <w:sz w:val="24"/>
                <w:highlight w:val="none"/>
                <w:lang w:bidi="ar"/>
              </w:rPr>
              <w:t>分</w:t>
            </w:r>
          </w:p>
        </w:tc>
        <w:tc>
          <w:tcPr>
            <w:tcW w:w="4192" w:type="dxa"/>
            <w:tcBorders>
              <w:top w:val="single" w:color="auto" w:sz="4" w:space="0"/>
              <w:left w:val="single" w:color="auto" w:sz="4" w:space="0"/>
              <w:bottom w:val="single" w:color="auto" w:sz="4" w:space="0"/>
              <w:right w:val="single" w:color="auto" w:sz="4" w:space="0"/>
            </w:tcBorders>
            <w:vAlign w:val="center"/>
          </w:tcPr>
          <w:p w14:paraId="49623569">
            <w:pPr>
              <w:widowControl/>
              <w:snapToGrid w:val="0"/>
              <w:spacing w:line="340" w:lineRule="exact"/>
              <w:rPr>
                <w:rFonts w:hint="eastAsia" w:ascii="方正仿宋_GBK" w:hAnsi="方正仿宋_GBK" w:eastAsia="方正仿宋_GBK" w:cs="方正仿宋_GBK"/>
                <w:color w:val="auto"/>
                <w:kern w:val="0"/>
                <w:sz w:val="24"/>
                <w:highlight w:val="none"/>
                <w:lang w:bidi="ar"/>
              </w:rPr>
            </w:pPr>
            <w:r>
              <w:rPr>
                <w:rFonts w:hint="eastAsia" w:ascii="方正仿宋_GBK" w:hAnsi="方正仿宋_GBK" w:eastAsia="方正仿宋_GBK" w:cs="方正仿宋_GBK"/>
                <w:color w:val="auto"/>
                <w:kern w:val="0"/>
                <w:sz w:val="24"/>
                <w:highlight w:val="none"/>
                <w:lang w:val="en-US" w:eastAsia="zh-CN" w:bidi="ar"/>
              </w:rPr>
              <w:t>根据</w:t>
            </w:r>
            <w:r>
              <w:rPr>
                <w:rFonts w:hint="eastAsia" w:ascii="方正仿宋_GBK" w:hAnsi="方正仿宋_GBK" w:eastAsia="方正仿宋_GBK" w:cs="方正仿宋_GBK"/>
                <w:color w:val="auto"/>
                <w:kern w:val="0"/>
                <w:sz w:val="24"/>
                <w:highlight w:val="none"/>
                <w:lang w:bidi="ar"/>
              </w:rPr>
              <w:t>服务方案</w:t>
            </w:r>
            <w:r>
              <w:rPr>
                <w:rFonts w:hint="eastAsia" w:ascii="方正仿宋_GBK" w:hAnsi="方正仿宋_GBK" w:eastAsia="方正仿宋_GBK" w:cs="方正仿宋_GBK"/>
                <w:color w:val="auto"/>
                <w:kern w:val="0"/>
                <w:sz w:val="24"/>
                <w:highlight w:val="none"/>
                <w:lang w:val="en-US" w:eastAsia="zh-CN" w:bidi="ar"/>
              </w:rPr>
              <w:t>完整性、合规性、可操作性</w:t>
            </w:r>
            <w:r>
              <w:rPr>
                <w:rFonts w:hint="eastAsia" w:ascii="方正仿宋_GBK" w:hAnsi="方正仿宋_GBK" w:eastAsia="方正仿宋_GBK" w:cs="方正仿宋_GBK"/>
                <w:color w:val="auto"/>
                <w:kern w:val="0"/>
                <w:sz w:val="24"/>
                <w:highlight w:val="none"/>
                <w:lang w:bidi="ar"/>
              </w:rPr>
              <w:t>，酌情扣分。</w:t>
            </w:r>
          </w:p>
        </w:tc>
      </w:tr>
    </w:tbl>
    <w:p w14:paraId="26FCC4D1">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仿宋_GBK" w:hAnsi="方正仿宋_GBK" w:eastAsia="方正仿宋_GBK" w:cs="方正仿宋_GBK"/>
          <w:color w:val="auto"/>
          <w:kern w:val="0"/>
          <w:sz w:val="32"/>
          <w:szCs w:val="32"/>
          <w:lang w:val="en-US" w:eastAsia="zh-CN" w:bidi="ar"/>
        </w:rPr>
      </w:pPr>
      <w:r>
        <w:rPr>
          <w:rFonts w:hint="eastAsia" w:ascii="方正仿宋_GBK" w:hAnsi="方正仿宋_GBK" w:eastAsia="方正仿宋_GBK" w:cs="方正仿宋_GBK"/>
          <w:color w:val="auto"/>
          <w:kern w:val="0"/>
          <w:sz w:val="32"/>
          <w:szCs w:val="32"/>
          <w:lang w:val="en-US" w:eastAsia="zh-CN" w:bidi="ar"/>
        </w:rPr>
        <w:t>重庆科学城融资担保有限公司采购评审会将依照本次竞争性比选文件相关规定在最大限度满足实质性要求前提下，按照招标文件中规定的各项因素进行综合评审后，以总得分最高的供应商作为拟中标供应商。</w:t>
      </w:r>
    </w:p>
    <w:p w14:paraId="202061E4">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仿宋_GBK" w:hAnsi="方正仿宋_GBK" w:eastAsia="方正仿宋_GBK" w:cs="方正仿宋_GBK"/>
          <w:color w:val="auto"/>
          <w:kern w:val="0"/>
          <w:sz w:val="32"/>
          <w:szCs w:val="32"/>
          <w:lang w:val="en-US" w:eastAsia="zh-CN" w:bidi="ar"/>
        </w:rPr>
      </w:pPr>
      <w:r>
        <w:rPr>
          <w:rFonts w:hint="eastAsia" w:ascii="方正黑体_GBK" w:hAnsi="方正黑体_GBK" w:eastAsia="方正黑体_GBK" w:cs="方正黑体_GBK"/>
          <w:color w:val="auto"/>
          <w:kern w:val="0"/>
          <w:sz w:val="32"/>
          <w:szCs w:val="32"/>
          <w:lang w:val="en-US" w:eastAsia="zh-CN" w:bidi="ar"/>
        </w:rPr>
        <w:t xml:space="preserve">四、报价资料内容 </w:t>
      </w:r>
    </w:p>
    <w:p w14:paraId="33DE3E2A">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eastAsia="方正仿宋_GBK"/>
          <w:color w:val="auto"/>
          <w:sz w:val="32"/>
          <w:szCs w:val="32"/>
        </w:rPr>
      </w:pPr>
      <w:r>
        <w:rPr>
          <w:rFonts w:hint="eastAsia" w:ascii="方正仿宋_GBK" w:eastAsia="方正仿宋_GBK"/>
          <w:color w:val="auto"/>
          <w:sz w:val="32"/>
          <w:szCs w:val="32"/>
        </w:rPr>
        <w:t>报价人提交的报价文件由以下部分和报价人所作的一切有效补充、修改和承诺等文件组成。它包括</w:t>
      </w:r>
      <w:r>
        <w:rPr>
          <w:rFonts w:hint="eastAsia" w:ascii="方正仿宋_GBK" w:eastAsia="方正仿宋_GBK"/>
          <w:color w:val="auto"/>
          <w:sz w:val="32"/>
          <w:szCs w:val="32"/>
          <w:lang w:val="en-US" w:eastAsia="zh-CN"/>
        </w:rPr>
        <w:t>但不限于</w:t>
      </w:r>
      <w:r>
        <w:rPr>
          <w:rFonts w:hint="eastAsia" w:ascii="方正仿宋_GBK" w:eastAsia="方正仿宋_GBK"/>
          <w:color w:val="auto"/>
          <w:sz w:val="32"/>
          <w:szCs w:val="32"/>
        </w:rPr>
        <w:t>：</w:t>
      </w:r>
    </w:p>
    <w:p w14:paraId="2051FCD1">
      <w:pPr>
        <w:keepNext w:val="0"/>
        <w:keepLines w:val="0"/>
        <w:pageBreakBefore w:val="0"/>
        <w:kinsoku/>
        <w:wordWrap/>
        <w:overflowPunct/>
        <w:topLinePunct w:val="0"/>
        <w:autoSpaceDE/>
        <w:autoSpaceDN/>
        <w:bidi w:val="0"/>
        <w:adjustRightInd/>
        <w:snapToGrid/>
        <w:spacing w:line="560" w:lineRule="exact"/>
        <w:ind w:left="638" w:leftChars="304" w:firstLine="0" w:firstLineChars="0"/>
        <w:textAlignment w:val="auto"/>
        <w:outlineLvl w:val="9"/>
        <w:rPr>
          <w:rFonts w:hint="eastAsia" w:ascii="方正仿宋_GBK" w:eastAsia="方正仿宋_GBK"/>
          <w:color w:val="auto"/>
          <w:sz w:val="32"/>
          <w:szCs w:val="32"/>
        </w:rPr>
      </w:pPr>
      <w:r>
        <w:rPr>
          <w:rFonts w:hint="eastAsia" w:ascii="方正仿宋_GBK" w:eastAsia="方正仿宋_GBK"/>
          <w:color w:val="auto"/>
          <w:sz w:val="32"/>
          <w:szCs w:val="32"/>
        </w:rPr>
        <w:t>1.</w:t>
      </w:r>
      <w:r>
        <w:rPr>
          <w:rFonts w:hint="eastAsia" w:ascii="方正仿宋_GBK" w:eastAsia="方正仿宋_GBK"/>
          <w:color w:val="auto"/>
          <w:sz w:val="32"/>
          <w:szCs w:val="32"/>
          <w:lang w:val="en-US" w:eastAsia="zh-CN"/>
        </w:rPr>
        <w:t>比选</w:t>
      </w:r>
      <w:r>
        <w:rPr>
          <w:rFonts w:hint="eastAsia" w:ascii="方正仿宋_GBK" w:eastAsia="方正仿宋_GBK"/>
          <w:color w:val="auto"/>
          <w:sz w:val="32"/>
          <w:szCs w:val="32"/>
        </w:rPr>
        <w:t>函（附件</w:t>
      </w:r>
      <w:r>
        <w:rPr>
          <w:rFonts w:hint="eastAsia" w:ascii="方正仿宋_GBK" w:eastAsia="方正仿宋_GBK"/>
          <w:color w:val="auto"/>
          <w:sz w:val="32"/>
          <w:szCs w:val="32"/>
          <w:lang w:val="en-US" w:eastAsia="zh-CN"/>
        </w:rPr>
        <w:t>1</w:t>
      </w:r>
      <w:r>
        <w:rPr>
          <w:rFonts w:hint="eastAsia" w:ascii="方正仿宋_GBK" w:eastAsia="方正仿宋_GBK"/>
          <w:color w:val="auto"/>
          <w:sz w:val="32"/>
          <w:szCs w:val="32"/>
        </w:rPr>
        <w:t>）；</w:t>
      </w:r>
      <w:r>
        <w:rPr>
          <w:rFonts w:hint="eastAsia" w:ascii="方正仿宋_GBK" w:eastAsia="方正仿宋_GBK"/>
          <w:color w:val="auto"/>
          <w:sz w:val="32"/>
          <w:szCs w:val="32"/>
        </w:rPr>
        <w:cr/>
      </w:r>
      <w:r>
        <w:rPr>
          <w:rFonts w:hint="eastAsia" w:ascii="方正仿宋_GBK" w:eastAsia="方正仿宋_GBK"/>
          <w:color w:val="auto"/>
          <w:sz w:val="32"/>
          <w:szCs w:val="32"/>
          <w:lang w:val="en-US" w:eastAsia="zh-CN"/>
        </w:rPr>
        <w:t>2</w:t>
      </w:r>
      <w:r>
        <w:rPr>
          <w:rFonts w:hint="eastAsia" w:ascii="方正仿宋_GBK" w:eastAsia="方正仿宋_GBK"/>
          <w:color w:val="auto"/>
          <w:sz w:val="32"/>
          <w:szCs w:val="32"/>
        </w:rPr>
        <w:t>.法定代表人身份证明（附件</w:t>
      </w:r>
      <w:r>
        <w:rPr>
          <w:rFonts w:hint="eastAsia" w:ascii="方正仿宋_GBK" w:eastAsia="方正仿宋_GBK"/>
          <w:color w:val="auto"/>
          <w:sz w:val="32"/>
          <w:szCs w:val="32"/>
          <w:lang w:val="en-US" w:eastAsia="zh-CN"/>
        </w:rPr>
        <w:t>2</w:t>
      </w:r>
      <w:r>
        <w:rPr>
          <w:rFonts w:hint="eastAsia" w:ascii="方正仿宋_GBK" w:eastAsia="方正仿宋_GBK"/>
          <w:color w:val="auto"/>
          <w:sz w:val="32"/>
          <w:szCs w:val="32"/>
        </w:rPr>
        <w:t>）；</w:t>
      </w:r>
      <w:r>
        <w:rPr>
          <w:rFonts w:hint="eastAsia" w:ascii="方正仿宋_GBK" w:eastAsia="方正仿宋_GBK"/>
          <w:color w:val="auto"/>
          <w:sz w:val="32"/>
          <w:szCs w:val="32"/>
        </w:rPr>
        <w:cr/>
      </w:r>
      <w:r>
        <w:rPr>
          <w:rFonts w:hint="eastAsia" w:ascii="方正仿宋_GBK" w:eastAsia="方正仿宋_GBK"/>
          <w:color w:val="auto"/>
          <w:sz w:val="32"/>
          <w:szCs w:val="32"/>
          <w:lang w:val="en-US" w:eastAsia="zh-CN"/>
        </w:rPr>
        <w:t>3</w:t>
      </w:r>
      <w:r>
        <w:rPr>
          <w:rFonts w:hint="eastAsia" w:ascii="方正仿宋_GBK" w:eastAsia="方正仿宋_GBK"/>
          <w:color w:val="auto"/>
          <w:sz w:val="32"/>
          <w:szCs w:val="32"/>
        </w:rPr>
        <w:t>.法定代表人授权委托书（附件</w:t>
      </w:r>
      <w:r>
        <w:rPr>
          <w:rFonts w:hint="eastAsia" w:ascii="方正仿宋_GBK" w:eastAsia="方正仿宋_GBK"/>
          <w:color w:val="auto"/>
          <w:sz w:val="32"/>
          <w:szCs w:val="32"/>
          <w:lang w:val="en-US" w:eastAsia="zh-CN"/>
        </w:rPr>
        <w:t>3</w:t>
      </w:r>
      <w:r>
        <w:rPr>
          <w:rFonts w:hint="eastAsia" w:ascii="方正仿宋_GBK" w:eastAsia="方正仿宋_GBK"/>
          <w:color w:val="auto"/>
          <w:sz w:val="32"/>
          <w:szCs w:val="32"/>
        </w:rPr>
        <w:t>）；</w:t>
      </w:r>
      <w:r>
        <w:rPr>
          <w:rFonts w:hint="eastAsia" w:ascii="方正仿宋_GBK" w:eastAsia="方正仿宋_GBK"/>
          <w:color w:val="auto"/>
          <w:sz w:val="32"/>
          <w:szCs w:val="32"/>
        </w:rPr>
        <w:cr/>
      </w:r>
      <w:r>
        <w:rPr>
          <w:rFonts w:hint="eastAsia" w:ascii="方正仿宋_GBK" w:eastAsia="方正仿宋_GBK"/>
          <w:color w:val="auto"/>
          <w:sz w:val="32"/>
          <w:szCs w:val="32"/>
          <w:lang w:val="en-US" w:eastAsia="zh-CN"/>
        </w:rPr>
        <w:t>4</w:t>
      </w:r>
      <w:r>
        <w:rPr>
          <w:rFonts w:hint="eastAsia" w:ascii="方正仿宋_GBK" w:eastAsia="方正仿宋_GBK"/>
          <w:color w:val="auto"/>
          <w:sz w:val="32"/>
          <w:szCs w:val="32"/>
        </w:rPr>
        <w:t>.诚信声明（附件</w:t>
      </w:r>
      <w:r>
        <w:rPr>
          <w:rFonts w:hint="eastAsia" w:ascii="方正仿宋_GBK" w:eastAsia="方正仿宋_GBK"/>
          <w:color w:val="auto"/>
          <w:sz w:val="32"/>
          <w:szCs w:val="32"/>
          <w:lang w:val="en-US" w:eastAsia="zh-CN"/>
        </w:rPr>
        <w:t>4</w:t>
      </w:r>
      <w:r>
        <w:rPr>
          <w:rFonts w:hint="eastAsia" w:ascii="方正仿宋_GBK" w:eastAsia="方正仿宋_GBK"/>
          <w:color w:val="auto"/>
          <w:sz w:val="32"/>
          <w:szCs w:val="32"/>
        </w:rPr>
        <w:t>）；</w:t>
      </w:r>
    </w:p>
    <w:p w14:paraId="420A31B5">
      <w:pPr>
        <w:keepNext w:val="0"/>
        <w:keepLines w:val="0"/>
        <w:pageBreakBefore w:val="0"/>
        <w:kinsoku/>
        <w:wordWrap/>
        <w:overflowPunct/>
        <w:topLinePunct w:val="0"/>
        <w:autoSpaceDE/>
        <w:autoSpaceDN/>
        <w:bidi w:val="0"/>
        <w:adjustRightInd/>
        <w:snapToGrid/>
        <w:spacing w:line="560" w:lineRule="exact"/>
        <w:ind w:left="638" w:leftChars="304" w:firstLine="0" w:firstLineChars="0"/>
        <w:textAlignment w:val="auto"/>
        <w:outlineLvl w:val="9"/>
        <w:rPr>
          <w:rFonts w:hint="eastAsia" w:ascii="方正仿宋_GBK" w:eastAsia="方正仿宋_GBK"/>
          <w:color w:val="auto"/>
          <w:sz w:val="32"/>
          <w:szCs w:val="32"/>
          <w:lang w:eastAsia="zh-CN"/>
        </w:rPr>
      </w:pPr>
      <w:r>
        <w:rPr>
          <w:rFonts w:hint="eastAsia" w:ascii="方正仿宋_GBK" w:eastAsia="方正仿宋_GBK"/>
          <w:color w:val="auto"/>
          <w:sz w:val="32"/>
          <w:szCs w:val="32"/>
          <w:lang w:val="en-US" w:eastAsia="zh-CN"/>
        </w:rPr>
        <w:t>5</w:t>
      </w:r>
      <w:r>
        <w:rPr>
          <w:rFonts w:hint="eastAsia" w:ascii="方正仿宋_GBK" w:eastAsia="方正仿宋_GBK"/>
          <w:color w:val="auto"/>
          <w:sz w:val="32"/>
          <w:szCs w:val="32"/>
        </w:rPr>
        <w:t>.资料真实性承诺函</w:t>
      </w:r>
      <w:r>
        <w:rPr>
          <w:rFonts w:hint="eastAsia" w:ascii="方正仿宋_GBK" w:eastAsia="方正仿宋_GBK"/>
          <w:color w:val="auto"/>
          <w:sz w:val="32"/>
          <w:szCs w:val="32"/>
          <w:lang w:eastAsia="zh-CN"/>
        </w:rPr>
        <w:t>（</w:t>
      </w:r>
      <w:r>
        <w:rPr>
          <w:rFonts w:hint="eastAsia" w:ascii="方正仿宋_GBK" w:eastAsia="方正仿宋_GBK"/>
          <w:color w:val="auto"/>
          <w:sz w:val="32"/>
          <w:szCs w:val="32"/>
          <w:lang w:val="en-US" w:eastAsia="zh-CN"/>
        </w:rPr>
        <w:t>附件5</w:t>
      </w:r>
      <w:r>
        <w:rPr>
          <w:rFonts w:hint="eastAsia" w:ascii="方正仿宋_GBK" w:eastAsia="方正仿宋_GBK"/>
          <w:color w:val="auto"/>
          <w:sz w:val="32"/>
          <w:szCs w:val="32"/>
          <w:lang w:eastAsia="zh-CN"/>
        </w:rPr>
        <w:t>）</w:t>
      </w:r>
    </w:p>
    <w:p w14:paraId="0FD76FCD">
      <w:pPr>
        <w:keepNext w:val="0"/>
        <w:keepLines w:val="0"/>
        <w:pageBreakBefore w:val="0"/>
        <w:kinsoku/>
        <w:wordWrap/>
        <w:overflowPunct/>
        <w:topLinePunct w:val="0"/>
        <w:autoSpaceDE/>
        <w:autoSpaceDN/>
        <w:bidi w:val="0"/>
        <w:adjustRightInd/>
        <w:snapToGrid/>
        <w:spacing w:line="560" w:lineRule="exact"/>
        <w:ind w:left="638" w:leftChars="304" w:firstLine="0" w:firstLineChars="0"/>
        <w:textAlignment w:val="auto"/>
        <w:outlineLvl w:val="9"/>
        <w:rPr>
          <w:rFonts w:hint="eastAsia" w:ascii="方正仿宋_GBK" w:eastAsia="方正仿宋_GBK"/>
          <w:color w:val="auto"/>
          <w:sz w:val="32"/>
          <w:szCs w:val="32"/>
        </w:rPr>
      </w:pPr>
      <w:r>
        <w:rPr>
          <w:rFonts w:hint="eastAsia" w:ascii="方正仿宋_GBK" w:eastAsia="方正仿宋_GBK"/>
          <w:color w:val="auto"/>
          <w:sz w:val="32"/>
          <w:szCs w:val="32"/>
          <w:lang w:val="en-US" w:eastAsia="zh-CN"/>
        </w:rPr>
        <w:t>6.相关</w:t>
      </w:r>
      <w:r>
        <w:rPr>
          <w:rFonts w:hint="eastAsia" w:ascii="方正仿宋_GBK" w:eastAsia="方正仿宋_GBK"/>
          <w:color w:val="auto"/>
          <w:sz w:val="32"/>
          <w:szCs w:val="32"/>
        </w:rPr>
        <w:t>资质</w:t>
      </w:r>
      <w:r>
        <w:rPr>
          <w:rFonts w:hint="eastAsia" w:ascii="方正仿宋_GBK" w:eastAsia="方正仿宋_GBK"/>
          <w:color w:val="auto"/>
          <w:sz w:val="32"/>
          <w:szCs w:val="32"/>
          <w:lang w:val="en-US" w:eastAsia="zh-CN"/>
        </w:rPr>
        <w:t>证明</w:t>
      </w:r>
      <w:r>
        <w:rPr>
          <w:rFonts w:hint="eastAsia" w:ascii="方正仿宋_GBK" w:eastAsia="方正仿宋_GBK"/>
          <w:color w:val="auto"/>
          <w:sz w:val="32"/>
          <w:szCs w:val="32"/>
        </w:rPr>
        <w:t>文件；</w:t>
      </w:r>
    </w:p>
    <w:p w14:paraId="72EF5AB7">
      <w:pPr>
        <w:keepNext w:val="0"/>
        <w:keepLines w:val="0"/>
        <w:pageBreakBefore w:val="0"/>
        <w:kinsoku/>
        <w:wordWrap/>
        <w:overflowPunct/>
        <w:topLinePunct w:val="0"/>
        <w:autoSpaceDE/>
        <w:autoSpaceDN/>
        <w:bidi w:val="0"/>
        <w:adjustRightInd/>
        <w:snapToGrid/>
        <w:spacing w:line="560" w:lineRule="exact"/>
        <w:ind w:left="638" w:leftChars="304" w:firstLine="0" w:firstLineChars="0"/>
        <w:textAlignment w:val="auto"/>
        <w:outlineLvl w:val="9"/>
        <w:rPr>
          <w:rFonts w:hint="eastAsia" w:ascii="方正仿宋_GBK" w:eastAsia="方正仿宋_GBK"/>
          <w:color w:val="auto"/>
          <w:sz w:val="32"/>
          <w:szCs w:val="32"/>
          <w:lang w:val="en-US" w:eastAsia="zh-CN"/>
        </w:rPr>
      </w:pPr>
      <w:r>
        <w:rPr>
          <w:rFonts w:hint="eastAsia" w:ascii="方正仿宋_GBK" w:eastAsia="方正仿宋_GBK"/>
          <w:color w:val="auto"/>
          <w:sz w:val="32"/>
          <w:szCs w:val="32"/>
          <w:lang w:val="en-US" w:eastAsia="zh-CN"/>
        </w:rPr>
        <w:t>7</w:t>
      </w:r>
      <w:r>
        <w:rPr>
          <w:rFonts w:hint="eastAsia" w:ascii="方正仿宋_GBK" w:eastAsia="方正仿宋_GBK"/>
          <w:color w:val="auto"/>
          <w:sz w:val="32"/>
          <w:szCs w:val="32"/>
        </w:rPr>
        <w:t>.</w:t>
      </w:r>
      <w:r>
        <w:rPr>
          <w:rFonts w:hint="eastAsia" w:ascii="方正仿宋_GBK" w:eastAsia="方正仿宋_GBK"/>
          <w:color w:val="auto"/>
          <w:sz w:val="32"/>
          <w:szCs w:val="32"/>
          <w:lang w:val="en-US" w:eastAsia="zh-CN"/>
        </w:rPr>
        <w:t>类似规模案例/合同；</w:t>
      </w:r>
    </w:p>
    <w:p w14:paraId="0F050B39">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ascii="方正仿宋_GBK" w:eastAsia="方正仿宋_GBK"/>
          <w:color w:val="auto"/>
          <w:sz w:val="32"/>
          <w:szCs w:val="32"/>
        </w:rPr>
      </w:pPr>
      <w:r>
        <w:rPr>
          <w:rFonts w:hint="eastAsia" w:ascii="方正仿宋_GBK" w:eastAsia="方正仿宋_GBK"/>
          <w:color w:val="auto"/>
          <w:sz w:val="32"/>
          <w:szCs w:val="32"/>
          <w:lang w:val="en-US" w:eastAsia="zh-CN"/>
        </w:rPr>
        <w:t>8.</w:t>
      </w:r>
      <w:r>
        <w:rPr>
          <w:rFonts w:hint="eastAsia" w:ascii="方正仿宋_GBK" w:eastAsia="方正仿宋_GBK"/>
          <w:color w:val="auto"/>
          <w:sz w:val="32"/>
          <w:szCs w:val="32"/>
        </w:rPr>
        <w:t>报价人简介；</w:t>
      </w:r>
    </w:p>
    <w:p w14:paraId="1CDD3B6B">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color w:val="auto"/>
          <w:sz w:val="32"/>
          <w:szCs w:val="32"/>
        </w:rPr>
      </w:pPr>
      <w:r>
        <w:rPr>
          <w:rFonts w:hint="eastAsia" w:ascii="方正仿宋_GBK" w:eastAsia="方正仿宋_GBK"/>
          <w:color w:val="auto"/>
          <w:sz w:val="32"/>
          <w:szCs w:val="32"/>
          <w:lang w:val="en-US" w:eastAsia="zh-CN"/>
        </w:rPr>
        <w:t>9.</w:t>
      </w:r>
      <w:r>
        <w:rPr>
          <w:rFonts w:hint="eastAsia" w:ascii="方正仿宋_GBK" w:eastAsia="方正仿宋_GBK"/>
          <w:color w:val="auto"/>
          <w:sz w:val="32"/>
          <w:szCs w:val="32"/>
        </w:rPr>
        <w:t>有效的营业执照复印件。</w:t>
      </w:r>
      <w:r>
        <w:rPr>
          <w:rFonts w:hint="eastAsia" w:ascii="方正仿宋_GBK" w:hAnsi="方正仿宋_GBK" w:eastAsia="方正仿宋_GBK" w:cs="方正仿宋_GBK"/>
          <w:color w:val="auto"/>
          <w:kern w:val="0"/>
          <w:sz w:val="32"/>
          <w:szCs w:val="32"/>
          <w:lang w:val="en-US" w:eastAsia="zh-CN" w:bidi="ar"/>
        </w:rPr>
        <w:t xml:space="preserve"> </w:t>
      </w:r>
    </w:p>
    <w:p w14:paraId="3E1B707F">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仿宋_GBK" w:hAnsi="方正仿宋_GBK" w:eastAsia="方正仿宋_GBK" w:cs="方正仿宋_GBK"/>
          <w:color w:val="auto"/>
          <w:kern w:val="0"/>
          <w:sz w:val="32"/>
          <w:szCs w:val="32"/>
          <w:lang w:val="en-US" w:eastAsia="zh-CN" w:bidi="ar"/>
        </w:rPr>
      </w:pPr>
      <w:r>
        <w:rPr>
          <w:rFonts w:hint="eastAsia" w:ascii="方正仿宋_GBK" w:hAnsi="方正仿宋_GBK" w:eastAsia="方正仿宋_GBK" w:cs="方正仿宋_GBK"/>
          <w:color w:val="auto"/>
          <w:kern w:val="0"/>
          <w:sz w:val="32"/>
          <w:szCs w:val="32"/>
          <w:lang w:val="en-US" w:eastAsia="zh-CN" w:bidi="ar"/>
        </w:rPr>
        <w:t>10.应对服务方案等商务条款做出明确承诺。</w:t>
      </w:r>
    </w:p>
    <w:p w14:paraId="54158DDE">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仿宋_GBK" w:hAnsi="方正仿宋_GBK" w:eastAsia="方正仿宋_GBK" w:cs="方正仿宋_GBK"/>
          <w:color w:val="auto"/>
          <w:kern w:val="0"/>
          <w:sz w:val="32"/>
          <w:szCs w:val="32"/>
          <w:lang w:val="en-US" w:eastAsia="zh-CN" w:bidi="ar"/>
        </w:rPr>
      </w:pPr>
      <w:r>
        <w:rPr>
          <w:rFonts w:hint="eastAsia" w:ascii="方正仿宋_GBK" w:hAnsi="方正仿宋_GBK" w:eastAsia="方正仿宋_GBK" w:cs="方正仿宋_GBK"/>
          <w:color w:val="auto"/>
          <w:kern w:val="0"/>
          <w:sz w:val="32"/>
          <w:szCs w:val="32"/>
          <w:lang w:val="en-US" w:eastAsia="zh-CN" w:bidi="ar"/>
        </w:rPr>
        <w:t>11.其他资料，包括但不限于评分标准所需内容，格式自拟。</w:t>
      </w:r>
    </w:p>
    <w:p w14:paraId="0C5629AF">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default" w:ascii="方正仿宋_GBK" w:hAnsi="方正仿宋_GBK" w:eastAsia="方正仿宋_GBK" w:cs="方正仿宋_GBK"/>
          <w:color w:val="auto"/>
          <w:sz w:val="32"/>
          <w:szCs w:val="32"/>
          <w:lang w:val="en-US" w:eastAsia="zh-CN"/>
        </w:rPr>
      </w:pPr>
      <w:r>
        <w:rPr>
          <w:rFonts w:hint="eastAsia" w:ascii="方正黑体_GBK" w:hAnsi="方正黑体_GBK" w:eastAsia="方正黑体_GBK" w:cs="方正黑体_GBK"/>
          <w:color w:val="auto"/>
          <w:kern w:val="0"/>
          <w:sz w:val="32"/>
          <w:szCs w:val="32"/>
          <w:lang w:val="en-US" w:eastAsia="zh-CN" w:bidi="ar"/>
        </w:rPr>
        <w:t>五、采购预算：限价8万元。</w:t>
      </w:r>
    </w:p>
    <w:p w14:paraId="3DFACE5A">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黑体_GBK" w:hAnsi="方正黑体_GBK" w:eastAsia="方正黑体_GBK" w:cs="方正黑体_GBK"/>
          <w:color w:val="auto"/>
          <w:kern w:val="0"/>
          <w:sz w:val="32"/>
          <w:szCs w:val="32"/>
          <w:lang w:val="en-US" w:eastAsia="zh-CN" w:bidi="ar"/>
        </w:rPr>
      </w:pPr>
      <w:r>
        <w:rPr>
          <w:rFonts w:hint="eastAsia" w:ascii="方正黑体_GBK" w:hAnsi="方正黑体_GBK" w:eastAsia="方正黑体_GBK" w:cs="方正黑体_GBK"/>
          <w:color w:val="auto"/>
          <w:kern w:val="0"/>
          <w:sz w:val="32"/>
          <w:szCs w:val="32"/>
          <w:lang w:val="en-US" w:eastAsia="zh-CN" w:bidi="ar"/>
        </w:rPr>
        <w:t xml:space="preserve">六、报价方式及截止时间 </w:t>
      </w:r>
    </w:p>
    <w:p w14:paraId="3795E2ED">
      <w:pPr>
        <w:keepNext w:val="0"/>
        <w:keepLines w:val="0"/>
        <w:pageBreakBefore w:val="0"/>
        <w:kinsoku/>
        <w:wordWrap/>
        <w:overflowPunct/>
        <w:topLinePunct w:val="0"/>
        <w:autoSpaceDE/>
        <w:autoSpaceDN/>
        <w:bidi w:val="0"/>
        <w:spacing w:line="560" w:lineRule="exact"/>
        <w:ind w:firstLine="640" w:firstLineChars="200"/>
        <w:rPr>
          <w:rFonts w:hint="eastAsia" w:ascii="方正仿宋_GBK" w:hAnsi="Calibri" w:eastAsia="方正仿宋_GBK" w:cs="Times New Roman"/>
          <w:color w:val="auto"/>
          <w:sz w:val="32"/>
          <w:szCs w:val="32"/>
        </w:rPr>
      </w:pPr>
      <w:r>
        <w:rPr>
          <w:rFonts w:hint="eastAsia" w:ascii="方正仿宋_GBK" w:hAnsi="Calibri" w:eastAsia="方正仿宋_GBK" w:cs="Times New Roman"/>
          <w:color w:val="auto"/>
          <w:sz w:val="32"/>
          <w:szCs w:val="32"/>
          <w:lang w:val="en-US" w:eastAsia="zh-CN"/>
        </w:rPr>
        <w:t>报价方式：报价文件</w:t>
      </w:r>
      <w:r>
        <w:rPr>
          <w:rFonts w:hint="eastAsia" w:ascii="方正仿宋_GBK" w:hAnsi="Calibri" w:eastAsia="方正仿宋_GBK" w:cs="Times New Roman"/>
          <w:color w:val="auto"/>
          <w:sz w:val="32"/>
          <w:szCs w:val="32"/>
        </w:rPr>
        <w:t>提供纸质材料</w:t>
      </w:r>
      <w:r>
        <w:rPr>
          <w:rFonts w:hint="eastAsia" w:ascii="方正仿宋_GBK" w:hAnsi="Calibri" w:eastAsia="方正仿宋_GBK" w:cs="Times New Roman"/>
          <w:color w:val="auto"/>
          <w:sz w:val="32"/>
          <w:szCs w:val="32"/>
          <w:lang w:val="en-US" w:eastAsia="zh-CN"/>
        </w:rPr>
        <w:t>并装订成册，</w:t>
      </w:r>
      <w:r>
        <w:rPr>
          <w:rFonts w:hint="eastAsia" w:ascii="方正仿宋_GBK" w:hAnsi="Calibri" w:eastAsia="方正仿宋_GBK" w:cs="Times New Roman"/>
          <w:color w:val="auto"/>
          <w:sz w:val="32"/>
          <w:szCs w:val="32"/>
        </w:rPr>
        <w:t>须密封并加盖公章</w:t>
      </w:r>
      <w:r>
        <w:rPr>
          <w:rFonts w:hint="eastAsia" w:ascii="方正仿宋_GBK" w:hAnsi="Calibri" w:eastAsia="方正仿宋_GBK" w:cs="Times New Roman"/>
          <w:color w:val="auto"/>
          <w:sz w:val="32"/>
          <w:szCs w:val="32"/>
          <w:lang w:eastAsia="zh-CN"/>
        </w:rPr>
        <w:t>。</w:t>
      </w:r>
      <w:r>
        <w:rPr>
          <w:rFonts w:hint="eastAsia" w:ascii="方正仿宋_GBK" w:hAnsi="Calibri" w:eastAsia="方正仿宋_GBK" w:cs="Times New Roman"/>
          <w:color w:val="auto"/>
          <w:sz w:val="32"/>
          <w:szCs w:val="32"/>
          <w:lang w:val="en-US" w:eastAsia="zh-CN"/>
        </w:rPr>
        <w:t>可</w:t>
      </w:r>
      <w:r>
        <w:rPr>
          <w:rFonts w:hint="eastAsia" w:ascii="方正仿宋_GBK" w:hAnsi="Calibri" w:eastAsia="方正仿宋_GBK" w:cs="Times New Roman"/>
          <w:color w:val="auto"/>
          <w:sz w:val="32"/>
          <w:szCs w:val="32"/>
        </w:rPr>
        <w:t>邮寄</w:t>
      </w:r>
      <w:r>
        <w:rPr>
          <w:rFonts w:hint="eastAsia" w:ascii="方正仿宋_GBK" w:hAnsi="Calibri" w:eastAsia="方正仿宋_GBK" w:cs="Times New Roman"/>
          <w:color w:val="auto"/>
          <w:sz w:val="32"/>
          <w:szCs w:val="32"/>
          <w:lang w:val="en-US" w:eastAsia="zh-CN"/>
        </w:rPr>
        <w:t>或送达。</w:t>
      </w:r>
    </w:p>
    <w:p w14:paraId="782C7D20">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仿宋_GBK" w:hAnsi="方正仿宋_GBK" w:eastAsia="方正仿宋_GBK" w:cs="方正仿宋_GBK"/>
          <w:color w:val="auto"/>
          <w:kern w:val="0"/>
          <w:sz w:val="32"/>
          <w:szCs w:val="32"/>
          <w:shd w:val="clear" w:color="auto" w:fill="auto"/>
          <w:lang w:val="en-US" w:eastAsia="zh-CN" w:bidi="ar"/>
        </w:rPr>
      </w:pPr>
      <w:r>
        <w:rPr>
          <w:rFonts w:hint="eastAsia" w:ascii="方正仿宋_GBK" w:hAnsi="方正仿宋_GBK" w:eastAsia="方正仿宋_GBK" w:cs="方正仿宋_GBK"/>
          <w:color w:val="auto"/>
          <w:kern w:val="0"/>
          <w:sz w:val="32"/>
          <w:szCs w:val="32"/>
          <w:lang w:val="en-US" w:eastAsia="zh-CN" w:bidi="ar"/>
        </w:rPr>
        <w:t>报价截止时间：</w:t>
      </w:r>
      <w:bookmarkStart w:id="1" w:name="_GoBack"/>
      <w:r>
        <w:rPr>
          <w:rFonts w:hint="eastAsia" w:ascii="方正仿宋_GBK" w:hAnsi="方正仿宋_GBK" w:eastAsia="方正仿宋_GBK" w:cs="方正仿宋_GBK"/>
          <w:color w:val="auto"/>
          <w:kern w:val="0"/>
          <w:sz w:val="32"/>
          <w:szCs w:val="32"/>
          <w:shd w:val="clear" w:color="auto" w:fill="auto"/>
          <w:lang w:val="en-US" w:eastAsia="zh-CN" w:bidi="ar"/>
        </w:rPr>
        <w:t>2026年3月6日11：00前。</w:t>
      </w:r>
    </w:p>
    <w:bookmarkEnd w:id="1"/>
    <w:p w14:paraId="3DA63BC3">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仿宋_GBK" w:hAnsi="方正仿宋_GBK" w:eastAsia="方正仿宋_GBK" w:cs="方正仿宋_GBK"/>
          <w:color w:val="auto"/>
          <w:kern w:val="0"/>
          <w:sz w:val="32"/>
          <w:szCs w:val="32"/>
          <w:lang w:val="en-US" w:eastAsia="zh-CN" w:bidi="ar"/>
        </w:rPr>
      </w:pPr>
      <w:r>
        <w:rPr>
          <w:rFonts w:hint="eastAsia" w:ascii="方正仿宋_GBK" w:hAnsi="方正仿宋_GBK" w:eastAsia="方正仿宋_GBK" w:cs="方正仿宋_GBK"/>
          <w:color w:val="auto"/>
          <w:kern w:val="0"/>
          <w:sz w:val="32"/>
          <w:szCs w:val="32"/>
          <w:lang w:val="en-US" w:eastAsia="zh-CN" w:bidi="ar"/>
        </w:rPr>
        <w:t>如有任何疑问或需进一步了解详情，请随时与我司联系。</w:t>
      </w:r>
    </w:p>
    <w:p w14:paraId="069E8D97">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color w:val="auto"/>
          <w:sz w:val="32"/>
          <w:szCs w:val="32"/>
        </w:rPr>
      </w:pPr>
      <w:r>
        <w:rPr>
          <w:rFonts w:hint="eastAsia" w:ascii="方正仿宋_GBK" w:hAnsi="方正仿宋_GBK" w:eastAsia="方正仿宋_GBK" w:cs="方正仿宋_GBK"/>
          <w:color w:val="auto"/>
          <w:kern w:val="0"/>
          <w:sz w:val="32"/>
          <w:szCs w:val="32"/>
          <w:lang w:val="en-US" w:eastAsia="zh-CN" w:bidi="ar"/>
        </w:rPr>
        <w:t xml:space="preserve">联系人：王老师 </w:t>
      </w:r>
    </w:p>
    <w:p w14:paraId="1FF567DB">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default"/>
          <w:color w:val="auto"/>
          <w:sz w:val="32"/>
          <w:szCs w:val="32"/>
          <w:lang w:val="en-US"/>
        </w:rPr>
      </w:pPr>
      <w:r>
        <w:rPr>
          <w:rFonts w:hint="eastAsia" w:ascii="方正仿宋_GBK" w:hAnsi="方正仿宋_GBK" w:eastAsia="方正仿宋_GBK" w:cs="方正仿宋_GBK"/>
          <w:color w:val="auto"/>
          <w:kern w:val="0"/>
          <w:sz w:val="32"/>
          <w:szCs w:val="32"/>
          <w:lang w:val="en-US" w:eastAsia="zh-CN" w:bidi="ar"/>
        </w:rPr>
        <w:t>联系电话：15923371576</w:t>
      </w:r>
    </w:p>
    <w:p w14:paraId="0FE8D3BF">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仿宋_GBK" w:hAnsi="方正仿宋_GBK" w:eastAsia="方正仿宋_GBK" w:cs="方正仿宋_GBK"/>
          <w:color w:val="auto"/>
          <w:kern w:val="0"/>
          <w:sz w:val="32"/>
          <w:szCs w:val="32"/>
          <w:lang w:val="en-US" w:eastAsia="zh-CN" w:bidi="ar"/>
        </w:rPr>
      </w:pPr>
      <w:r>
        <w:rPr>
          <w:rFonts w:hint="eastAsia" w:ascii="方正仿宋_GBK" w:hAnsi="方正仿宋_GBK" w:eastAsia="方正仿宋_GBK" w:cs="方正仿宋_GBK"/>
          <w:color w:val="auto"/>
          <w:kern w:val="0"/>
          <w:sz w:val="32"/>
          <w:szCs w:val="32"/>
          <w:lang w:val="en-US" w:eastAsia="zh-CN" w:bidi="ar"/>
        </w:rPr>
        <w:t>联系地址：重庆市沙坪坝区西永大道36号附4号5楼</w:t>
      </w:r>
      <w:r>
        <w:rPr>
          <w:rFonts w:hint="eastAsia" w:ascii="方正仿宋_GBK" w:hAnsi="Calibri" w:eastAsia="方正仿宋_GBK" w:cs="Times New Roman"/>
          <w:color w:val="auto"/>
          <w:sz w:val="32"/>
          <w:szCs w:val="32"/>
          <w:lang w:val="en-US" w:eastAsia="zh-CN"/>
        </w:rPr>
        <w:t>（重庆科学城融资担保有限公司）</w:t>
      </w:r>
    </w:p>
    <w:p w14:paraId="1767BEE6">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黑体_GBK" w:hAnsi="方正黑体_GBK" w:eastAsia="方正黑体_GBK" w:cs="方正黑体_GBK"/>
          <w:color w:val="auto"/>
          <w:kern w:val="0"/>
          <w:sz w:val="32"/>
          <w:szCs w:val="32"/>
          <w:lang w:val="en-US" w:eastAsia="zh-CN" w:bidi="ar"/>
        </w:rPr>
      </w:pPr>
      <w:r>
        <w:rPr>
          <w:rFonts w:hint="eastAsia" w:ascii="方正黑体_GBK" w:hAnsi="方正黑体_GBK" w:eastAsia="方正黑体_GBK" w:cs="方正黑体_GBK"/>
          <w:color w:val="auto"/>
          <w:kern w:val="0"/>
          <w:sz w:val="32"/>
          <w:szCs w:val="32"/>
          <w:lang w:val="en-US" w:eastAsia="zh-CN" w:bidi="ar"/>
        </w:rPr>
        <w:t xml:space="preserve">七、其他需说明事项 </w:t>
      </w:r>
    </w:p>
    <w:p w14:paraId="2C8CF9AC">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color w:val="auto"/>
          <w:sz w:val="32"/>
          <w:szCs w:val="32"/>
        </w:rPr>
      </w:pPr>
      <w:r>
        <w:rPr>
          <w:rFonts w:hint="eastAsia" w:ascii="方正仿宋_GBK" w:hAnsi="方正仿宋_GBK" w:eastAsia="方正仿宋_GBK" w:cs="方正仿宋_GBK"/>
          <w:color w:val="auto"/>
          <w:kern w:val="0"/>
          <w:sz w:val="32"/>
          <w:szCs w:val="32"/>
          <w:lang w:val="en-US" w:eastAsia="zh-CN" w:bidi="ar"/>
        </w:rPr>
        <w:t>其他未尽事宜由供需双方在采购合同中详细约定。</w:t>
      </w:r>
    </w:p>
    <w:p w14:paraId="2262887F">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auto"/>
          <w:kern w:val="0"/>
          <w:sz w:val="32"/>
          <w:szCs w:val="32"/>
          <w:lang w:val="en-US" w:eastAsia="zh-CN" w:bidi="ar"/>
        </w:rPr>
      </w:pPr>
    </w:p>
    <w:p w14:paraId="0D248DAE">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auto"/>
          <w:kern w:val="0"/>
          <w:sz w:val="32"/>
          <w:szCs w:val="32"/>
          <w:lang w:val="en-US" w:eastAsia="zh-CN" w:bidi="ar"/>
        </w:rPr>
      </w:pPr>
    </w:p>
    <w:p w14:paraId="6C08ADE8">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auto"/>
          <w:kern w:val="0"/>
          <w:sz w:val="32"/>
          <w:szCs w:val="32"/>
          <w:lang w:val="en-US" w:eastAsia="zh-CN" w:bidi="ar"/>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方正仿宋_GBK" w:hAnsi="方正仿宋_GBK" w:eastAsia="方正仿宋_GBK" w:cs="方正仿宋_GBK"/>
          <w:color w:val="auto"/>
          <w:kern w:val="0"/>
          <w:sz w:val="32"/>
          <w:szCs w:val="32"/>
          <w:lang w:val="en-US" w:eastAsia="zh-CN" w:bidi="ar"/>
        </w:rPr>
        <w:t xml:space="preserve">                              </w:t>
      </w:r>
    </w:p>
    <w:p w14:paraId="31D6BEAE">
      <w:pPr>
        <w:rPr>
          <w:rFonts w:hint="default"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附件1</w:t>
      </w:r>
    </w:p>
    <w:p w14:paraId="2E60759C">
      <w:pPr>
        <w:keepNext w:val="0"/>
        <w:keepLines w:val="0"/>
        <w:widowControl/>
        <w:suppressLineNumbers w:val="0"/>
        <w:jc w:val="center"/>
        <w:rPr>
          <w:rFonts w:hint="eastAsia" w:ascii="方正小标宋_GBK" w:hAnsi="方正小标宋_GBK" w:eastAsia="方正小标宋_GBK" w:cs="方正小标宋_GBK"/>
          <w:color w:val="auto"/>
          <w:kern w:val="0"/>
          <w:sz w:val="44"/>
          <w:szCs w:val="44"/>
          <w:lang w:val="en-US" w:eastAsia="zh-CN" w:bidi="ar"/>
        </w:rPr>
      </w:pPr>
      <w:r>
        <w:rPr>
          <w:rFonts w:hint="eastAsia" w:ascii="方正小标宋_GBK" w:hAnsi="方正小标宋_GBK" w:eastAsia="方正小标宋_GBK" w:cs="方正小标宋_GBK"/>
          <w:color w:val="auto"/>
          <w:kern w:val="0"/>
          <w:sz w:val="44"/>
          <w:szCs w:val="44"/>
          <w:lang w:val="en-US" w:eastAsia="zh-CN" w:bidi="ar"/>
        </w:rPr>
        <w:t>比选函</w:t>
      </w:r>
    </w:p>
    <w:p w14:paraId="28C9630F">
      <w:pPr>
        <w:keepNext w:val="0"/>
        <w:keepLines w:val="0"/>
        <w:widowControl/>
        <w:suppressLineNumbers w:val="0"/>
        <w:jc w:val="left"/>
        <w:rPr>
          <w:rFonts w:hint="default" w:ascii="方正仿宋_GBK" w:hAnsi="方正仿宋_GBK" w:eastAsia="方正仿宋_GBK" w:cs="方正仿宋_GBK"/>
          <w:color w:val="auto"/>
          <w:kern w:val="0"/>
          <w:sz w:val="32"/>
          <w:szCs w:val="32"/>
          <w:lang w:val="en-US" w:eastAsia="zh-CN" w:bidi="ar"/>
        </w:rPr>
      </w:pPr>
    </w:p>
    <w:p w14:paraId="69684D94">
      <w:pPr>
        <w:keepNext w:val="0"/>
        <w:keepLines w:val="0"/>
        <w:widowControl/>
        <w:suppressLineNumbers w:val="0"/>
        <w:jc w:val="left"/>
        <w:rPr>
          <w:rFonts w:hint="eastAsia" w:ascii="方正仿宋_GBK" w:hAnsi="方正仿宋_GBK" w:eastAsia="方正仿宋_GBK" w:cs="方正仿宋_GBK"/>
          <w:color w:val="auto"/>
          <w:kern w:val="0"/>
          <w:sz w:val="32"/>
          <w:szCs w:val="32"/>
          <w:lang w:val="en-US" w:eastAsia="zh-CN" w:bidi="ar"/>
        </w:rPr>
      </w:pPr>
      <w:r>
        <w:rPr>
          <w:rFonts w:hint="eastAsia" w:ascii="方正仿宋_GBK" w:hAnsi="方正仿宋_GBK" w:eastAsia="方正仿宋_GBK" w:cs="方正仿宋_GBK"/>
          <w:color w:val="auto"/>
          <w:kern w:val="0"/>
          <w:sz w:val="32"/>
          <w:szCs w:val="32"/>
          <w:lang w:val="en-US" w:eastAsia="zh-CN" w:bidi="ar"/>
        </w:rPr>
        <w:t>重庆科学城融资担保有限公司：</w:t>
      </w:r>
    </w:p>
    <w:p w14:paraId="283C9322">
      <w:pPr>
        <w:keepNext w:val="0"/>
        <w:keepLines w:val="0"/>
        <w:widowControl/>
        <w:suppressLineNumbers w:val="0"/>
        <w:ind w:firstLine="640"/>
        <w:jc w:val="left"/>
        <w:rPr>
          <w:rFonts w:hint="eastAsia" w:ascii="方正仿宋_GBK" w:hAnsi="方正仿宋_GBK" w:eastAsia="方正仿宋_GBK" w:cs="方正仿宋_GBK"/>
          <w:color w:val="auto"/>
          <w:kern w:val="0"/>
          <w:sz w:val="32"/>
          <w:szCs w:val="32"/>
          <w:lang w:val="en-US" w:eastAsia="zh-CN" w:bidi="ar"/>
        </w:rPr>
      </w:pPr>
      <w:r>
        <w:rPr>
          <w:rFonts w:hint="eastAsia" w:ascii="方正仿宋_GBK" w:hAnsi="方正仿宋_GBK" w:eastAsia="方正仿宋_GBK" w:cs="方正仿宋_GBK"/>
          <w:color w:val="auto"/>
          <w:kern w:val="0"/>
          <w:sz w:val="32"/>
          <w:szCs w:val="32"/>
          <w:lang w:val="en-US" w:eastAsia="zh-CN" w:bidi="ar"/>
        </w:rPr>
        <w:t>1.我方己仔细研究了</w:t>
      </w:r>
      <w:r>
        <w:rPr>
          <w:rFonts w:hint="eastAsia" w:ascii="方正仿宋_GBK" w:hAnsi="方正仿宋_GBK" w:eastAsia="方正仿宋_GBK" w:cs="方正仿宋_GBK"/>
          <w:color w:val="auto"/>
          <w:kern w:val="0"/>
          <w:sz w:val="32"/>
          <w:szCs w:val="32"/>
          <w:u w:val="single"/>
          <w:lang w:val="en-US" w:eastAsia="zh-CN" w:bidi="ar"/>
        </w:rPr>
        <w:t xml:space="preserve">            </w:t>
      </w:r>
      <w:r>
        <w:rPr>
          <w:rFonts w:hint="eastAsia" w:ascii="方正仿宋_GBK" w:hAnsi="方正仿宋_GBK" w:eastAsia="方正仿宋_GBK" w:cs="方正仿宋_GBK"/>
          <w:color w:val="auto"/>
          <w:kern w:val="0"/>
          <w:sz w:val="32"/>
          <w:szCs w:val="32"/>
          <w:lang w:val="en-US" w:eastAsia="zh-CN" w:bidi="ar"/>
        </w:rPr>
        <w:t>比选文件的全部内容，愿意参与此次竞争性比选工作，本次比选项目的总价为</w:t>
      </w:r>
      <w:r>
        <w:rPr>
          <w:rFonts w:hint="eastAsia" w:ascii="方正仿宋_GBK" w:hAnsi="方正仿宋_GBK" w:eastAsia="方正仿宋_GBK" w:cs="方正仿宋_GBK"/>
          <w:color w:val="auto"/>
          <w:kern w:val="0"/>
          <w:sz w:val="32"/>
          <w:szCs w:val="32"/>
          <w:u w:val="none"/>
          <w:lang w:val="en-US" w:eastAsia="zh-CN" w:bidi="ar"/>
        </w:rPr>
        <w:t>人民币大写：</w:t>
      </w:r>
      <w:r>
        <w:rPr>
          <w:rFonts w:hint="eastAsia" w:ascii="方正仿宋_GBK" w:hAnsi="方正仿宋_GBK" w:eastAsia="方正仿宋_GBK" w:cs="方正仿宋_GBK"/>
          <w:color w:val="auto"/>
          <w:kern w:val="0"/>
          <w:sz w:val="32"/>
          <w:szCs w:val="32"/>
          <w:u w:val="single"/>
          <w:lang w:val="en-US" w:eastAsia="zh-CN" w:bidi="ar"/>
        </w:rPr>
        <w:t xml:space="preserve">              </w:t>
      </w:r>
      <w:r>
        <w:rPr>
          <w:rFonts w:hint="eastAsia" w:ascii="方正仿宋_GBK" w:hAnsi="方正仿宋_GBK" w:eastAsia="方正仿宋_GBK" w:cs="方正仿宋_GBK"/>
          <w:color w:val="auto"/>
          <w:kern w:val="0"/>
          <w:sz w:val="32"/>
          <w:szCs w:val="32"/>
          <w:u w:val="none"/>
          <w:lang w:val="en-US" w:eastAsia="zh-CN" w:bidi="ar"/>
        </w:rPr>
        <w:t>元整；人民币小写RMB：</w:t>
      </w:r>
      <w:r>
        <w:rPr>
          <w:rFonts w:hint="eastAsia" w:ascii="方正仿宋_GBK" w:hAnsi="方正仿宋_GBK" w:eastAsia="方正仿宋_GBK" w:cs="方正仿宋_GBK"/>
          <w:color w:val="auto"/>
          <w:kern w:val="0"/>
          <w:sz w:val="32"/>
          <w:szCs w:val="32"/>
          <w:u w:val="single"/>
          <w:lang w:val="en-US" w:eastAsia="zh-CN" w:bidi="ar"/>
        </w:rPr>
        <w:t xml:space="preserve">          </w:t>
      </w:r>
      <w:r>
        <w:rPr>
          <w:rFonts w:hint="eastAsia" w:ascii="方正仿宋_GBK" w:hAnsi="方正仿宋_GBK" w:eastAsia="方正仿宋_GBK" w:cs="方正仿宋_GBK"/>
          <w:color w:val="auto"/>
          <w:kern w:val="0"/>
          <w:sz w:val="32"/>
          <w:szCs w:val="32"/>
          <w:u w:val="none"/>
          <w:lang w:val="en-US" w:eastAsia="zh-CN" w:bidi="ar"/>
        </w:rPr>
        <w:t>元。</w:t>
      </w:r>
      <w:r>
        <w:rPr>
          <w:rFonts w:hint="eastAsia" w:ascii="方正仿宋_GBK" w:hAnsi="方正仿宋_GBK" w:eastAsia="方正仿宋_GBK" w:cs="方正仿宋_GBK"/>
          <w:color w:val="auto"/>
          <w:kern w:val="0"/>
          <w:sz w:val="32"/>
          <w:szCs w:val="32"/>
          <w:lang w:val="en-US" w:eastAsia="zh-CN" w:bidi="ar"/>
        </w:rPr>
        <w:t>（报价明细附后）</w:t>
      </w:r>
    </w:p>
    <w:p w14:paraId="1E6E4266">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auto"/>
          <w:kern w:val="0"/>
          <w:sz w:val="32"/>
          <w:szCs w:val="32"/>
          <w:u w:val="none"/>
          <w:lang w:val="en-US" w:eastAsia="zh-CN" w:bidi="ar"/>
        </w:rPr>
      </w:pPr>
      <w:r>
        <w:rPr>
          <w:rFonts w:hint="eastAsia" w:ascii="方正仿宋_GBK" w:hAnsi="方正仿宋_GBK" w:eastAsia="方正仿宋_GBK" w:cs="方正仿宋_GBK"/>
          <w:color w:val="auto"/>
          <w:kern w:val="0"/>
          <w:sz w:val="32"/>
          <w:szCs w:val="32"/>
          <w:u w:val="none"/>
          <w:lang w:val="en-US" w:eastAsia="zh-CN" w:bidi="ar"/>
        </w:rPr>
        <w:t>2.我方按比选文件要求提交的响应文件为：响应文件正本</w:t>
      </w:r>
      <w:r>
        <w:rPr>
          <w:rFonts w:hint="eastAsia" w:ascii="方正仿宋_GBK" w:hAnsi="方正仿宋_GBK" w:eastAsia="方正仿宋_GBK" w:cs="方正仿宋_GBK"/>
          <w:color w:val="auto"/>
          <w:kern w:val="0"/>
          <w:sz w:val="32"/>
          <w:szCs w:val="32"/>
          <w:u w:val="single"/>
          <w:lang w:val="en-US" w:eastAsia="zh-CN" w:bidi="ar"/>
        </w:rPr>
        <w:t xml:space="preserve">  </w:t>
      </w:r>
      <w:r>
        <w:rPr>
          <w:rFonts w:hint="eastAsia" w:ascii="方正仿宋_GBK" w:hAnsi="方正仿宋_GBK" w:eastAsia="方正仿宋_GBK" w:cs="方正仿宋_GBK"/>
          <w:color w:val="auto"/>
          <w:kern w:val="0"/>
          <w:sz w:val="32"/>
          <w:szCs w:val="32"/>
          <w:u w:val="none"/>
          <w:lang w:val="en-US" w:eastAsia="zh-CN" w:bidi="ar"/>
        </w:rPr>
        <w:t>份，副本</w:t>
      </w:r>
      <w:r>
        <w:rPr>
          <w:rFonts w:hint="eastAsia" w:ascii="方正仿宋_GBK" w:hAnsi="方正仿宋_GBK" w:eastAsia="方正仿宋_GBK" w:cs="方正仿宋_GBK"/>
          <w:color w:val="auto"/>
          <w:kern w:val="0"/>
          <w:sz w:val="32"/>
          <w:szCs w:val="32"/>
          <w:u w:val="single"/>
          <w:lang w:val="en-US" w:eastAsia="zh-CN" w:bidi="ar"/>
        </w:rPr>
        <w:t xml:space="preserve">  </w:t>
      </w:r>
      <w:r>
        <w:rPr>
          <w:rFonts w:hint="eastAsia" w:ascii="方正仿宋_GBK" w:hAnsi="方正仿宋_GBK" w:eastAsia="方正仿宋_GBK" w:cs="方正仿宋_GBK"/>
          <w:color w:val="auto"/>
          <w:kern w:val="0"/>
          <w:sz w:val="32"/>
          <w:szCs w:val="32"/>
          <w:u w:val="none"/>
          <w:lang w:val="en-US" w:eastAsia="zh-CN" w:bidi="ar"/>
        </w:rPr>
        <w:t>份。</w:t>
      </w:r>
    </w:p>
    <w:p w14:paraId="2E05FA13">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auto"/>
          <w:kern w:val="0"/>
          <w:sz w:val="32"/>
          <w:szCs w:val="32"/>
          <w:u w:val="none"/>
          <w:lang w:val="en-US" w:eastAsia="zh-CN" w:bidi="ar"/>
        </w:rPr>
      </w:pPr>
      <w:r>
        <w:rPr>
          <w:rFonts w:hint="eastAsia" w:ascii="方正仿宋_GBK" w:hAnsi="方正仿宋_GBK" w:eastAsia="方正仿宋_GBK" w:cs="方正仿宋_GBK"/>
          <w:color w:val="auto"/>
          <w:kern w:val="0"/>
          <w:sz w:val="32"/>
          <w:szCs w:val="32"/>
          <w:u w:val="none"/>
          <w:lang w:val="en-US" w:eastAsia="zh-CN" w:bidi="ar"/>
        </w:rPr>
        <w:t>3.我方完全理解并接受该项目比选文件所有要求。</w:t>
      </w:r>
    </w:p>
    <w:p w14:paraId="2FF31376">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auto"/>
          <w:kern w:val="0"/>
          <w:sz w:val="32"/>
          <w:szCs w:val="32"/>
          <w:u w:val="none"/>
          <w:lang w:val="en-US" w:eastAsia="zh-CN" w:bidi="ar"/>
        </w:rPr>
      </w:pPr>
      <w:r>
        <w:rPr>
          <w:rFonts w:hint="eastAsia" w:ascii="方正仿宋_GBK" w:hAnsi="方正仿宋_GBK" w:eastAsia="方正仿宋_GBK" w:cs="方正仿宋_GBK"/>
          <w:color w:val="auto"/>
          <w:kern w:val="0"/>
          <w:sz w:val="32"/>
          <w:szCs w:val="32"/>
          <w:u w:val="none"/>
          <w:lang w:val="en-US" w:eastAsia="zh-CN" w:bidi="ar"/>
        </w:rPr>
        <w:t>4.我方提交的所有响应文件、资料都是准确和真实的，如有虚假或隐瞒，我方愿意承担一切法律责任。</w:t>
      </w:r>
    </w:p>
    <w:p w14:paraId="2FD10804">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auto"/>
          <w:kern w:val="0"/>
          <w:sz w:val="32"/>
          <w:szCs w:val="32"/>
          <w:u w:val="none"/>
          <w:lang w:val="en-US" w:eastAsia="zh-CN" w:bidi="ar"/>
        </w:rPr>
      </w:pPr>
      <w:r>
        <w:rPr>
          <w:rFonts w:hint="eastAsia" w:ascii="方正仿宋_GBK" w:hAnsi="方正仿宋_GBK" w:eastAsia="方正仿宋_GBK" w:cs="方正仿宋_GBK"/>
          <w:color w:val="auto"/>
          <w:kern w:val="0"/>
          <w:sz w:val="32"/>
          <w:szCs w:val="32"/>
          <w:u w:val="none"/>
          <w:lang w:val="en-US" w:eastAsia="zh-CN" w:bidi="ar"/>
        </w:rPr>
        <w:t>5.我方承诺按照比选文件要求，提供比选项目的技术（质量）服务。</w:t>
      </w:r>
    </w:p>
    <w:p w14:paraId="39C55BC9">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auto"/>
          <w:kern w:val="0"/>
          <w:sz w:val="32"/>
          <w:szCs w:val="32"/>
          <w:u w:val="none"/>
          <w:lang w:val="en-US" w:eastAsia="zh-CN" w:bidi="ar"/>
        </w:rPr>
      </w:pPr>
      <w:r>
        <w:rPr>
          <w:rFonts w:hint="eastAsia" w:ascii="方正仿宋_GBK" w:hAnsi="方正仿宋_GBK" w:eastAsia="方正仿宋_GBK" w:cs="方正仿宋_GBK"/>
          <w:color w:val="auto"/>
          <w:kern w:val="0"/>
          <w:sz w:val="32"/>
          <w:szCs w:val="32"/>
          <w:u w:val="none"/>
          <w:lang w:val="en-US" w:eastAsia="zh-CN" w:bidi="ar"/>
        </w:rPr>
        <w:t>6.如果我方成交，我方将履行比选文件中规定的各项要求以及我方响应文件的各项承诺，按《中华人民共和国民法典》及合同约定条款承担我方责任。本函将成为合同不可分割的一部分，与合同具有同等的法律效力。</w:t>
      </w:r>
    </w:p>
    <w:p w14:paraId="2ECCBAE4">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auto"/>
          <w:kern w:val="0"/>
          <w:sz w:val="32"/>
          <w:szCs w:val="32"/>
          <w:u w:val="none"/>
          <w:lang w:val="en-US" w:eastAsia="zh-CN" w:bidi="ar"/>
        </w:rPr>
      </w:pPr>
    </w:p>
    <w:p w14:paraId="6F538CC1">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auto"/>
          <w:kern w:val="0"/>
          <w:sz w:val="32"/>
          <w:szCs w:val="32"/>
          <w:u w:val="none"/>
          <w:lang w:val="en-US" w:eastAsia="zh-CN" w:bidi="ar"/>
        </w:rPr>
      </w:pPr>
    </w:p>
    <w:p w14:paraId="200AF188">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auto"/>
          <w:kern w:val="0"/>
          <w:sz w:val="32"/>
          <w:szCs w:val="32"/>
          <w:u w:val="none"/>
          <w:lang w:val="en-US" w:eastAsia="zh-CN" w:bidi="ar"/>
        </w:rPr>
      </w:pPr>
      <w:r>
        <w:rPr>
          <w:rFonts w:hint="eastAsia" w:ascii="方正仿宋_GBK" w:hAnsi="方正仿宋_GBK" w:eastAsia="方正仿宋_GBK" w:cs="方正仿宋_GBK"/>
          <w:color w:val="auto"/>
          <w:kern w:val="0"/>
          <w:sz w:val="32"/>
          <w:szCs w:val="32"/>
          <w:u w:val="none"/>
          <w:lang w:val="en-US" w:eastAsia="zh-CN" w:bidi="ar"/>
        </w:rPr>
        <w:t>报价人（公章）：</w:t>
      </w:r>
    </w:p>
    <w:p w14:paraId="01D5D553">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auto"/>
          <w:kern w:val="0"/>
          <w:sz w:val="32"/>
          <w:szCs w:val="32"/>
          <w:u w:val="none"/>
          <w:lang w:val="en-US" w:eastAsia="zh-CN" w:bidi="ar"/>
        </w:rPr>
      </w:pPr>
    </w:p>
    <w:p w14:paraId="0822EAC7">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auto"/>
          <w:kern w:val="0"/>
          <w:sz w:val="32"/>
          <w:szCs w:val="32"/>
          <w:u w:val="none"/>
          <w:lang w:val="en-US" w:eastAsia="zh-CN" w:bidi="ar"/>
        </w:rPr>
      </w:pPr>
      <w:r>
        <w:rPr>
          <w:rFonts w:hint="eastAsia" w:ascii="方正仿宋_GBK" w:hAnsi="方正仿宋_GBK" w:eastAsia="方正仿宋_GBK" w:cs="方正仿宋_GBK"/>
          <w:color w:val="auto"/>
          <w:kern w:val="0"/>
          <w:sz w:val="32"/>
          <w:szCs w:val="32"/>
          <w:u w:val="none"/>
          <w:lang w:val="en-US" w:eastAsia="zh-CN" w:bidi="ar"/>
        </w:rPr>
        <w:t>联系人：                电话：</w:t>
      </w:r>
    </w:p>
    <w:p w14:paraId="16FC0242">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auto"/>
          <w:kern w:val="0"/>
          <w:sz w:val="32"/>
          <w:szCs w:val="32"/>
          <w:u w:val="none"/>
          <w:lang w:val="en-US" w:eastAsia="zh-CN" w:bidi="ar"/>
        </w:rPr>
      </w:pPr>
      <w:r>
        <w:rPr>
          <w:rFonts w:hint="eastAsia" w:ascii="方正仿宋_GBK" w:hAnsi="方正仿宋_GBK" w:eastAsia="方正仿宋_GBK" w:cs="方正仿宋_GBK"/>
          <w:color w:val="auto"/>
          <w:kern w:val="0"/>
          <w:sz w:val="32"/>
          <w:szCs w:val="32"/>
          <w:u w:val="none"/>
          <w:lang w:val="en-US" w:eastAsia="zh-CN" w:bidi="ar"/>
        </w:rPr>
        <w:t xml:space="preserve">                                        年   月   日</w:t>
      </w:r>
    </w:p>
    <w:p w14:paraId="2532F93D">
      <w:pPr>
        <w:spacing w:line="560" w:lineRule="exact"/>
        <w:jc w:val="left"/>
        <w:rPr>
          <w:rFonts w:hint="eastAsia" w:ascii="方正黑体_GBK" w:hAnsi="方正黑体_GBK" w:eastAsia="方正黑体_GBK" w:cs="方正黑体_GBK"/>
          <w:bCs/>
          <w:color w:val="auto"/>
          <w:sz w:val="32"/>
          <w:szCs w:val="32"/>
        </w:rPr>
      </w:pPr>
    </w:p>
    <w:p w14:paraId="16B785DE">
      <w:pPr>
        <w:keepNext w:val="0"/>
        <w:keepLines w:val="0"/>
        <w:widowControl/>
        <w:suppressLineNumbers w:val="0"/>
        <w:jc w:val="center"/>
        <w:rPr>
          <w:rFonts w:hint="eastAsia" w:ascii="方正小标宋_GBK" w:hAnsi="方正小标宋_GBK" w:eastAsia="方正小标宋_GBK" w:cs="方正小标宋_GBK"/>
          <w:color w:val="auto"/>
          <w:kern w:val="0"/>
          <w:sz w:val="44"/>
          <w:szCs w:val="44"/>
          <w:lang w:val="en-US" w:eastAsia="zh-CN" w:bidi="ar"/>
        </w:rPr>
      </w:pPr>
    </w:p>
    <w:p w14:paraId="70214834">
      <w:pPr>
        <w:keepNext w:val="0"/>
        <w:keepLines w:val="0"/>
        <w:widowControl/>
        <w:suppressLineNumbers w:val="0"/>
        <w:jc w:val="center"/>
        <w:rPr>
          <w:rFonts w:hint="eastAsia" w:ascii="方正小标宋_GBK" w:hAnsi="方正小标宋_GBK" w:eastAsia="方正小标宋_GBK" w:cs="方正小标宋_GBK"/>
          <w:color w:val="auto"/>
          <w:kern w:val="0"/>
          <w:sz w:val="44"/>
          <w:szCs w:val="44"/>
          <w:lang w:val="en-US" w:eastAsia="zh-CN" w:bidi="ar"/>
        </w:rPr>
      </w:pPr>
    </w:p>
    <w:p w14:paraId="2B645A51">
      <w:pPr>
        <w:spacing w:line="560" w:lineRule="exact"/>
        <w:jc w:val="left"/>
        <w:rPr>
          <w:rFonts w:hint="eastAsia" w:ascii="方正黑体_GBK" w:hAnsi="方正黑体_GBK" w:eastAsia="方正黑体_GBK" w:cs="方正黑体_GBK"/>
          <w:bCs/>
          <w:color w:val="auto"/>
          <w:sz w:val="32"/>
          <w:szCs w:val="32"/>
        </w:rPr>
      </w:pPr>
    </w:p>
    <w:p w14:paraId="7C5117AF">
      <w:pPr>
        <w:spacing w:line="560" w:lineRule="exact"/>
        <w:jc w:val="left"/>
        <w:rPr>
          <w:rFonts w:hint="eastAsia" w:ascii="方正黑体_GBK" w:hAnsi="方正黑体_GBK" w:eastAsia="方正黑体_GBK" w:cs="方正黑体_GBK"/>
          <w:bCs/>
          <w:color w:val="auto"/>
          <w:sz w:val="32"/>
          <w:szCs w:val="32"/>
          <w:lang w:val="en-US" w:eastAsia="zh-CN"/>
        </w:rPr>
      </w:pPr>
      <w:r>
        <w:rPr>
          <w:rFonts w:hint="eastAsia" w:ascii="方正黑体_GBK" w:hAnsi="方正黑体_GBK" w:eastAsia="方正黑体_GBK" w:cs="方正黑体_GBK"/>
          <w:bCs/>
          <w:color w:val="auto"/>
          <w:sz w:val="32"/>
          <w:szCs w:val="32"/>
        </w:rPr>
        <w:t>附件</w:t>
      </w:r>
      <w:r>
        <w:rPr>
          <w:rFonts w:hint="eastAsia" w:ascii="方正黑体_GBK" w:hAnsi="方正黑体_GBK" w:eastAsia="方正黑体_GBK" w:cs="方正黑体_GBK"/>
          <w:bCs/>
          <w:color w:val="auto"/>
          <w:sz w:val="32"/>
          <w:szCs w:val="32"/>
          <w:lang w:val="en-US" w:eastAsia="zh-CN"/>
        </w:rPr>
        <w:t>2</w:t>
      </w:r>
    </w:p>
    <w:p w14:paraId="791B7053">
      <w:pPr>
        <w:tabs>
          <w:tab w:val="left" w:pos="6300"/>
        </w:tabs>
        <w:snapToGrid w:val="0"/>
        <w:spacing w:line="560" w:lineRule="exact"/>
        <w:jc w:val="center"/>
        <w:outlineLvl w:val="0"/>
        <w:rPr>
          <w:rFonts w:eastAsia="黑体"/>
          <w:color w:val="auto"/>
          <w:sz w:val="32"/>
        </w:rPr>
      </w:pPr>
      <w:r>
        <w:rPr>
          <w:rFonts w:hint="eastAsia" w:eastAsia="黑体"/>
          <w:color w:val="auto"/>
          <w:sz w:val="32"/>
        </w:rPr>
        <w:t>法定代表人身份证明书（格式）</w:t>
      </w:r>
    </w:p>
    <w:p w14:paraId="1BA6C645">
      <w:pPr>
        <w:tabs>
          <w:tab w:val="left" w:pos="6300"/>
        </w:tabs>
        <w:snapToGrid w:val="0"/>
        <w:spacing w:line="560" w:lineRule="exact"/>
        <w:rPr>
          <w:color w:val="auto"/>
        </w:rPr>
      </w:pPr>
    </w:p>
    <w:p w14:paraId="62D2075D">
      <w:pPr>
        <w:tabs>
          <w:tab w:val="left" w:pos="6300"/>
        </w:tabs>
        <w:snapToGrid w:val="0"/>
        <w:spacing w:line="560" w:lineRule="exact"/>
        <w:ind w:firstLine="854" w:firstLineChars="267"/>
        <w:rPr>
          <w:color w:val="auto"/>
        </w:rPr>
      </w:pPr>
      <w:r>
        <w:rPr>
          <w:rFonts w:hint="eastAsia" w:ascii="方正仿宋_GBK" w:eastAsia="方正仿宋_GBK"/>
          <w:color w:val="auto"/>
          <w:sz w:val="32"/>
          <w:szCs w:val="32"/>
        </w:rPr>
        <w:t>（法定代表人姓名）在（供应商名称）任 （职务名称）职务，是_</w:t>
      </w:r>
      <w:r>
        <w:rPr>
          <w:color w:val="auto"/>
        </w:rPr>
        <w:t>_________________</w:t>
      </w:r>
      <w:r>
        <w:rPr>
          <w:rFonts w:hint="eastAsia" w:ascii="方正仿宋_GBK" w:eastAsia="方正仿宋_GBK"/>
          <w:color w:val="auto"/>
          <w:sz w:val="32"/>
          <w:szCs w:val="32"/>
        </w:rPr>
        <w:t>（供应商名称）的法定代表人。</w:t>
      </w:r>
    </w:p>
    <w:p w14:paraId="28549B0A">
      <w:pPr>
        <w:tabs>
          <w:tab w:val="left" w:pos="6300"/>
        </w:tabs>
        <w:snapToGrid w:val="0"/>
        <w:spacing w:line="560" w:lineRule="exact"/>
        <w:ind w:firstLine="573"/>
        <w:rPr>
          <w:color w:val="auto"/>
        </w:rPr>
      </w:pPr>
    </w:p>
    <w:p w14:paraId="2B987415">
      <w:pPr>
        <w:tabs>
          <w:tab w:val="left" w:pos="6300"/>
        </w:tabs>
        <w:snapToGrid w:val="0"/>
        <w:spacing w:line="560" w:lineRule="exact"/>
        <w:ind w:firstLine="573"/>
        <w:outlineLvl w:val="0"/>
        <w:rPr>
          <w:color w:val="auto"/>
        </w:rPr>
      </w:pPr>
      <w:r>
        <w:rPr>
          <w:rFonts w:hint="eastAsia" w:ascii="方正仿宋_GBK" w:eastAsia="方正仿宋_GBK"/>
          <w:color w:val="auto"/>
          <w:sz w:val="32"/>
          <w:szCs w:val="32"/>
        </w:rPr>
        <w:t>特此证明。</w:t>
      </w:r>
    </w:p>
    <w:p w14:paraId="5773B9FB">
      <w:pPr>
        <w:tabs>
          <w:tab w:val="left" w:pos="6300"/>
        </w:tabs>
        <w:snapToGrid w:val="0"/>
        <w:spacing w:line="560" w:lineRule="exact"/>
        <w:rPr>
          <w:color w:val="auto"/>
        </w:rPr>
      </w:pPr>
    </w:p>
    <w:p w14:paraId="3D5794AA">
      <w:pPr>
        <w:tabs>
          <w:tab w:val="left" w:pos="6300"/>
        </w:tabs>
        <w:snapToGrid w:val="0"/>
        <w:spacing w:line="560" w:lineRule="exact"/>
        <w:rPr>
          <w:color w:val="auto"/>
        </w:rPr>
      </w:pPr>
    </w:p>
    <w:p w14:paraId="088E8B1E">
      <w:pPr>
        <w:tabs>
          <w:tab w:val="left" w:pos="6300"/>
        </w:tabs>
        <w:snapToGrid w:val="0"/>
        <w:spacing w:line="560" w:lineRule="exact"/>
        <w:rPr>
          <w:color w:val="auto"/>
        </w:rPr>
      </w:pPr>
    </w:p>
    <w:p w14:paraId="5201E42E">
      <w:pPr>
        <w:tabs>
          <w:tab w:val="left" w:pos="6300"/>
        </w:tabs>
        <w:snapToGrid w:val="0"/>
        <w:spacing w:line="560" w:lineRule="exact"/>
        <w:rPr>
          <w:color w:val="auto"/>
        </w:rPr>
      </w:pPr>
    </w:p>
    <w:p w14:paraId="4288A022">
      <w:pPr>
        <w:tabs>
          <w:tab w:val="left" w:pos="6300"/>
        </w:tabs>
        <w:snapToGrid w:val="0"/>
        <w:spacing w:line="560" w:lineRule="exact"/>
        <w:rPr>
          <w:color w:val="auto"/>
        </w:rPr>
      </w:pPr>
    </w:p>
    <w:p w14:paraId="13F56588">
      <w:pPr>
        <w:tabs>
          <w:tab w:val="left" w:pos="6300"/>
        </w:tabs>
        <w:snapToGrid w:val="0"/>
        <w:spacing w:line="560" w:lineRule="exact"/>
        <w:outlineLvl w:val="0"/>
        <w:rPr>
          <w:color w:val="auto"/>
        </w:rPr>
      </w:pPr>
      <w:r>
        <w:rPr>
          <w:rFonts w:hint="eastAsia" w:ascii="方正仿宋_GBK" w:eastAsia="方正仿宋_GBK"/>
          <w:color w:val="auto"/>
          <w:sz w:val="32"/>
          <w:szCs w:val="32"/>
        </w:rPr>
        <w:t>（供应商全称）</w:t>
      </w:r>
    </w:p>
    <w:p w14:paraId="577694DF">
      <w:pPr>
        <w:tabs>
          <w:tab w:val="left" w:pos="6300"/>
        </w:tabs>
        <w:snapToGrid w:val="0"/>
        <w:spacing w:line="560" w:lineRule="exact"/>
        <w:rPr>
          <w:rFonts w:ascii="方正仿宋_GBK" w:eastAsia="方正仿宋_GBK"/>
          <w:color w:val="auto"/>
          <w:sz w:val="32"/>
          <w:szCs w:val="32"/>
        </w:rPr>
      </w:pPr>
      <w:r>
        <w:rPr>
          <w:rFonts w:hint="eastAsia" w:ascii="方正仿宋_GBK" w:eastAsia="方正仿宋_GBK"/>
          <w:color w:val="auto"/>
          <w:sz w:val="32"/>
          <w:szCs w:val="32"/>
        </w:rPr>
        <w:t xml:space="preserve">  年   月   日</w:t>
      </w:r>
    </w:p>
    <w:p w14:paraId="06AC7791">
      <w:pPr>
        <w:tabs>
          <w:tab w:val="left" w:pos="6300"/>
        </w:tabs>
        <w:snapToGrid w:val="0"/>
        <w:spacing w:line="560" w:lineRule="exact"/>
        <w:rPr>
          <w:rFonts w:ascii="方正仿宋_GBK" w:eastAsia="方正仿宋_GBK"/>
          <w:color w:val="auto"/>
          <w:sz w:val="32"/>
          <w:szCs w:val="32"/>
        </w:rPr>
      </w:pPr>
      <w:r>
        <w:rPr>
          <w:rFonts w:hint="eastAsia" w:ascii="方正仿宋_GBK" w:eastAsia="方正仿宋_GBK"/>
          <w:color w:val="auto"/>
          <w:sz w:val="32"/>
          <w:szCs w:val="32"/>
        </w:rPr>
        <w:t>（公章）</w:t>
      </w:r>
    </w:p>
    <w:p w14:paraId="3233BDFB">
      <w:pPr>
        <w:tabs>
          <w:tab w:val="left" w:pos="6300"/>
        </w:tabs>
        <w:snapToGrid w:val="0"/>
        <w:spacing w:line="560" w:lineRule="exact"/>
        <w:rPr>
          <w:color w:val="auto"/>
        </w:rPr>
      </w:pPr>
    </w:p>
    <w:p w14:paraId="61F9F31D">
      <w:pPr>
        <w:tabs>
          <w:tab w:val="left" w:pos="6300"/>
        </w:tabs>
        <w:snapToGrid w:val="0"/>
        <w:spacing w:line="560" w:lineRule="exact"/>
        <w:rPr>
          <w:color w:val="auto"/>
        </w:rPr>
      </w:pPr>
    </w:p>
    <w:p w14:paraId="18E312CE">
      <w:pPr>
        <w:tabs>
          <w:tab w:val="left" w:pos="6300"/>
        </w:tabs>
        <w:snapToGrid w:val="0"/>
        <w:spacing w:line="560" w:lineRule="exact"/>
        <w:rPr>
          <w:color w:val="auto"/>
        </w:rPr>
      </w:pPr>
    </w:p>
    <w:p w14:paraId="4BCBA610">
      <w:pPr>
        <w:tabs>
          <w:tab w:val="left" w:pos="6300"/>
        </w:tabs>
        <w:snapToGrid w:val="0"/>
        <w:spacing w:line="560" w:lineRule="exact"/>
        <w:rPr>
          <w:color w:val="auto"/>
        </w:rPr>
      </w:pPr>
    </w:p>
    <w:p w14:paraId="1D6ECEF2">
      <w:pPr>
        <w:tabs>
          <w:tab w:val="left" w:pos="6300"/>
        </w:tabs>
        <w:snapToGrid w:val="0"/>
        <w:spacing w:line="560" w:lineRule="exact"/>
        <w:rPr>
          <w:color w:val="auto"/>
        </w:rPr>
      </w:pPr>
    </w:p>
    <w:p w14:paraId="2ADE03C4">
      <w:pPr>
        <w:tabs>
          <w:tab w:val="left" w:pos="6300"/>
        </w:tabs>
        <w:snapToGrid w:val="0"/>
        <w:spacing w:line="560" w:lineRule="exact"/>
        <w:rPr>
          <w:color w:val="auto"/>
        </w:rPr>
      </w:pPr>
    </w:p>
    <w:p w14:paraId="58672F32">
      <w:pPr>
        <w:tabs>
          <w:tab w:val="left" w:pos="6300"/>
        </w:tabs>
        <w:snapToGrid w:val="0"/>
        <w:spacing w:line="560" w:lineRule="exact"/>
        <w:rPr>
          <w:color w:val="auto"/>
        </w:rPr>
      </w:pPr>
    </w:p>
    <w:p w14:paraId="501E18A2">
      <w:pPr>
        <w:tabs>
          <w:tab w:val="left" w:pos="6300"/>
        </w:tabs>
        <w:snapToGrid w:val="0"/>
        <w:spacing w:line="560" w:lineRule="exact"/>
        <w:rPr>
          <w:color w:val="auto"/>
        </w:rPr>
      </w:pPr>
    </w:p>
    <w:p w14:paraId="6B1C28D4">
      <w:pPr>
        <w:tabs>
          <w:tab w:val="left" w:pos="6300"/>
        </w:tabs>
        <w:snapToGrid w:val="0"/>
        <w:spacing w:line="560" w:lineRule="exact"/>
        <w:rPr>
          <w:color w:val="auto"/>
        </w:rPr>
      </w:pPr>
    </w:p>
    <w:p w14:paraId="18DB7D45">
      <w:pPr>
        <w:tabs>
          <w:tab w:val="left" w:pos="6300"/>
        </w:tabs>
        <w:snapToGrid w:val="0"/>
        <w:spacing w:line="560" w:lineRule="exact"/>
        <w:rPr>
          <w:rFonts w:ascii="方正仿宋_GBK" w:eastAsia="方正仿宋_GBK"/>
          <w:color w:val="auto"/>
          <w:sz w:val="32"/>
          <w:szCs w:val="32"/>
        </w:rPr>
      </w:pPr>
      <w:r>
        <w:rPr>
          <w:rFonts w:hint="eastAsia" w:ascii="方正仿宋_GBK" w:eastAsia="方正仿宋_GBK"/>
          <w:color w:val="auto"/>
          <w:sz w:val="32"/>
          <w:szCs w:val="32"/>
        </w:rPr>
        <w:t>（后页附法人身份证复印件）</w:t>
      </w:r>
    </w:p>
    <w:p w14:paraId="5389E6F5">
      <w:pPr>
        <w:snapToGrid w:val="0"/>
        <w:spacing w:line="560" w:lineRule="exact"/>
        <w:ind w:firstLine="420" w:firstLineChars="200"/>
        <w:rPr>
          <w:color w:val="auto"/>
          <w:bdr w:val="single" w:color="auto" w:sz="4" w:space="0"/>
        </w:rPr>
        <w:sectPr>
          <w:headerReference r:id="rId3" w:type="default"/>
          <w:pgSz w:w="11907" w:h="16840"/>
          <w:pgMar w:top="1418" w:right="1418" w:bottom="1418" w:left="1418" w:header="851" w:footer="992" w:gutter="0"/>
          <w:pgNumType w:fmt="numberInDash"/>
          <w:cols w:space="720" w:num="1"/>
          <w:docGrid w:linePitch="380" w:charSpace="-5735"/>
        </w:sectPr>
      </w:pPr>
    </w:p>
    <w:p w14:paraId="2CA117C6">
      <w:pPr>
        <w:pStyle w:val="2"/>
        <w:spacing w:before="0" w:after="0" w:line="560" w:lineRule="exact"/>
        <w:rPr>
          <w:rFonts w:hint="eastAsia" w:ascii="方正黑体_GBK" w:hAnsi="方正黑体_GBK" w:eastAsia="方正黑体_GBK" w:cs="方正黑体_GBK"/>
          <w:b w:val="0"/>
          <w:bCs/>
          <w:color w:val="auto"/>
          <w:sz w:val="32"/>
          <w:szCs w:val="32"/>
          <w:lang w:val="en-US" w:eastAsia="zh-CN"/>
        </w:rPr>
      </w:pPr>
      <w:bookmarkStart w:id="0" w:name="_Toc12789076"/>
      <w:r>
        <w:rPr>
          <w:rFonts w:hint="eastAsia" w:ascii="方正黑体_GBK" w:hAnsi="方正黑体_GBK" w:eastAsia="方正黑体_GBK" w:cs="方正黑体_GBK"/>
          <w:b w:val="0"/>
          <w:bCs/>
          <w:color w:val="auto"/>
          <w:sz w:val="32"/>
          <w:szCs w:val="32"/>
        </w:rPr>
        <w:t>附</w:t>
      </w:r>
      <w:bookmarkEnd w:id="0"/>
      <w:r>
        <w:rPr>
          <w:rFonts w:hint="eastAsia" w:ascii="方正黑体_GBK" w:hAnsi="方正黑体_GBK" w:eastAsia="方正黑体_GBK" w:cs="方正黑体_GBK"/>
          <w:b w:val="0"/>
          <w:bCs/>
          <w:color w:val="auto"/>
          <w:sz w:val="32"/>
          <w:szCs w:val="32"/>
        </w:rPr>
        <w:t>件</w:t>
      </w:r>
      <w:r>
        <w:rPr>
          <w:rFonts w:hint="eastAsia" w:ascii="方正黑体_GBK" w:hAnsi="方正黑体_GBK" w:eastAsia="方正黑体_GBK" w:cs="方正黑体_GBK"/>
          <w:b w:val="0"/>
          <w:bCs/>
          <w:color w:val="auto"/>
          <w:sz w:val="32"/>
          <w:szCs w:val="32"/>
          <w:lang w:val="en-US" w:eastAsia="zh-CN"/>
        </w:rPr>
        <w:t>3</w:t>
      </w:r>
    </w:p>
    <w:p w14:paraId="64002D3F">
      <w:pPr>
        <w:tabs>
          <w:tab w:val="left" w:pos="6300"/>
        </w:tabs>
        <w:snapToGrid w:val="0"/>
        <w:spacing w:line="560" w:lineRule="exact"/>
        <w:jc w:val="center"/>
        <w:outlineLvl w:val="0"/>
        <w:rPr>
          <w:rFonts w:eastAsia="黑体"/>
          <w:color w:val="auto"/>
          <w:sz w:val="32"/>
        </w:rPr>
      </w:pPr>
      <w:r>
        <w:rPr>
          <w:rFonts w:hint="eastAsia" w:eastAsia="黑体"/>
          <w:color w:val="auto"/>
          <w:sz w:val="32"/>
        </w:rPr>
        <w:t>法定代表人授权委托书（格式）</w:t>
      </w:r>
    </w:p>
    <w:p w14:paraId="631DE883">
      <w:pPr>
        <w:pStyle w:val="3"/>
        <w:tabs>
          <w:tab w:val="left" w:pos="6300"/>
        </w:tabs>
        <w:snapToGrid w:val="0"/>
        <w:spacing w:line="560" w:lineRule="exact"/>
        <w:rPr>
          <w:color w:val="auto"/>
        </w:rPr>
      </w:pPr>
    </w:p>
    <w:p w14:paraId="6FBB2A64">
      <w:pPr>
        <w:tabs>
          <w:tab w:val="left" w:pos="6300"/>
        </w:tabs>
        <w:snapToGrid w:val="0"/>
        <w:spacing w:line="560" w:lineRule="exact"/>
        <w:rPr>
          <w:color w:val="auto"/>
        </w:rPr>
      </w:pPr>
      <w:r>
        <w:rPr>
          <w:rFonts w:hint="eastAsia" w:ascii="方正仿宋_GBK" w:eastAsia="方正仿宋_GBK"/>
          <w:color w:val="auto"/>
          <w:sz w:val="32"/>
          <w:szCs w:val="32"/>
        </w:rPr>
        <w:t>项目名称：</w:t>
      </w:r>
      <w:r>
        <w:rPr>
          <w:color w:val="auto"/>
        </w:rPr>
        <w:t>_______________</w:t>
      </w:r>
    </w:p>
    <w:p w14:paraId="340E4852">
      <w:pPr>
        <w:tabs>
          <w:tab w:val="left" w:pos="6300"/>
        </w:tabs>
        <w:snapToGrid w:val="0"/>
        <w:spacing w:line="560" w:lineRule="exact"/>
        <w:rPr>
          <w:color w:val="auto"/>
        </w:rPr>
      </w:pPr>
      <w:r>
        <w:rPr>
          <w:rFonts w:hint="eastAsia" w:ascii="方正仿宋_GBK" w:eastAsia="方正仿宋_GBK"/>
          <w:color w:val="auto"/>
          <w:sz w:val="32"/>
          <w:szCs w:val="32"/>
        </w:rPr>
        <w:t>日    期：</w:t>
      </w:r>
      <w:r>
        <w:rPr>
          <w:color w:val="auto"/>
        </w:rPr>
        <w:t>_______________</w:t>
      </w:r>
    </w:p>
    <w:p w14:paraId="6B17913E">
      <w:pPr>
        <w:tabs>
          <w:tab w:val="left" w:pos="6300"/>
        </w:tabs>
        <w:snapToGrid w:val="0"/>
        <w:spacing w:line="560" w:lineRule="exact"/>
        <w:rPr>
          <w:color w:val="auto"/>
        </w:rPr>
      </w:pPr>
      <w:r>
        <w:rPr>
          <w:rFonts w:hint="eastAsia" w:ascii="方正仿宋_GBK" w:eastAsia="方正仿宋_GBK"/>
          <w:color w:val="auto"/>
          <w:sz w:val="32"/>
          <w:szCs w:val="32"/>
        </w:rPr>
        <w:t>致：</w:t>
      </w:r>
      <w:r>
        <w:rPr>
          <w:color w:val="auto"/>
        </w:rPr>
        <w:t>_____________________</w:t>
      </w:r>
      <w:r>
        <w:rPr>
          <w:rFonts w:hint="eastAsia" w:ascii="方正仿宋_GBK" w:eastAsia="方正仿宋_GBK"/>
          <w:color w:val="auto"/>
          <w:sz w:val="32"/>
          <w:szCs w:val="32"/>
        </w:rPr>
        <w:t>（采购人名称）</w:t>
      </w:r>
    </w:p>
    <w:p w14:paraId="56EE43DD">
      <w:pPr>
        <w:tabs>
          <w:tab w:val="left" w:pos="6300"/>
        </w:tabs>
        <w:snapToGrid w:val="0"/>
        <w:spacing w:line="560" w:lineRule="exact"/>
        <w:ind w:firstLine="555"/>
        <w:rPr>
          <w:color w:val="auto"/>
        </w:rPr>
      </w:pPr>
      <w:r>
        <w:rPr>
          <w:color w:val="auto"/>
        </w:rPr>
        <w:t>_____________________</w:t>
      </w:r>
      <w:r>
        <w:rPr>
          <w:rFonts w:hint="eastAsia" w:ascii="方正仿宋_GBK" w:eastAsia="方正仿宋_GBK"/>
          <w:color w:val="auto"/>
          <w:sz w:val="32"/>
          <w:szCs w:val="32"/>
        </w:rPr>
        <w:t>（供应商名称）是中华人民共和国合法企业，法定地址</w:t>
      </w:r>
      <w:r>
        <w:rPr>
          <w:color w:val="auto"/>
        </w:rPr>
        <w:t>______________________________</w:t>
      </w:r>
      <w:r>
        <w:rPr>
          <w:rFonts w:hint="eastAsia"/>
          <w:color w:val="auto"/>
        </w:rPr>
        <w:t>。</w:t>
      </w:r>
    </w:p>
    <w:p w14:paraId="55E86B85">
      <w:pPr>
        <w:tabs>
          <w:tab w:val="left" w:pos="6300"/>
        </w:tabs>
        <w:snapToGrid w:val="0"/>
        <w:spacing w:line="560" w:lineRule="exact"/>
        <w:ind w:firstLine="555"/>
        <w:rPr>
          <w:rFonts w:ascii="方正仿宋_GBK" w:eastAsia="方正仿宋_GBK"/>
          <w:color w:val="auto"/>
          <w:sz w:val="32"/>
          <w:szCs w:val="32"/>
        </w:rPr>
      </w:pPr>
      <w:r>
        <w:rPr>
          <w:color w:val="auto"/>
        </w:rPr>
        <w:t>_________</w:t>
      </w:r>
      <w:r>
        <w:rPr>
          <w:rFonts w:hint="eastAsia" w:ascii="方正仿宋_GBK" w:eastAsia="方正仿宋_GBK"/>
          <w:color w:val="auto"/>
          <w:sz w:val="32"/>
          <w:szCs w:val="32"/>
        </w:rPr>
        <w:t>（供应商法定代表人姓名）特授权_________（被授权人姓名及身份证代码）代表我单位全权办理对上述项目的报价、签约等具体工作，并签署全部有关的文件、协议及合同。</w:t>
      </w:r>
    </w:p>
    <w:p w14:paraId="12D40286">
      <w:pPr>
        <w:tabs>
          <w:tab w:val="left" w:pos="6300"/>
        </w:tabs>
        <w:snapToGrid w:val="0"/>
        <w:spacing w:line="560" w:lineRule="exact"/>
        <w:ind w:firstLine="555"/>
        <w:rPr>
          <w:rFonts w:ascii="方正仿宋_GBK" w:eastAsia="方正仿宋_GBK"/>
          <w:color w:val="auto"/>
          <w:sz w:val="32"/>
          <w:szCs w:val="32"/>
        </w:rPr>
      </w:pPr>
      <w:r>
        <w:rPr>
          <w:rFonts w:hint="eastAsia" w:ascii="方正仿宋_GBK" w:eastAsia="方正仿宋_GBK"/>
          <w:color w:val="auto"/>
          <w:sz w:val="32"/>
          <w:szCs w:val="32"/>
        </w:rPr>
        <w:t>我单位对被授权人的签名负全部责任。</w:t>
      </w:r>
    </w:p>
    <w:p w14:paraId="01ADAC62">
      <w:pPr>
        <w:tabs>
          <w:tab w:val="left" w:pos="6300"/>
        </w:tabs>
        <w:snapToGrid w:val="0"/>
        <w:spacing w:line="560" w:lineRule="exact"/>
        <w:ind w:firstLine="555"/>
        <w:rPr>
          <w:color w:val="auto"/>
        </w:rPr>
      </w:pPr>
      <w:r>
        <w:rPr>
          <w:rFonts w:hint="eastAsia" w:ascii="方正仿宋_GBK" w:eastAsia="方正仿宋_GBK"/>
          <w:color w:val="auto"/>
          <w:sz w:val="32"/>
          <w:szCs w:val="32"/>
        </w:rPr>
        <w:t>在撤消授权的书面通知以前，本授权书一直有效。被授权人签署的所有文件（在授权书有效期内签署的）不因授权的撤消而失效。</w:t>
      </w:r>
    </w:p>
    <w:p w14:paraId="6BA4047C">
      <w:pPr>
        <w:tabs>
          <w:tab w:val="left" w:pos="6300"/>
        </w:tabs>
        <w:snapToGrid w:val="0"/>
        <w:spacing w:line="560" w:lineRule="exact"/>
        <w:rPr>
          <w:color w:val="auto"/>
        </w:rPr>
      </w:pPr>
    </w:p>
    <w:p w14:paraId="7AEA5D5C">
      <w:pPr>
        <w:tabs>
          <w:tab w:val="left" w:pos="6300"/>
        </w:tabs>
        <w:snapToGrid w:val="0"/>
        <w:spacing w:line="560" w:lineRule="exact"/>
        <w:rPr>
          <w:color w:val="auto"/>
        </w:rPr>
      </w:pPr>
      <w:r>
        <w:rPr>
          <w:rFonts w:hint="eastAsia" w:ascii="方正仿宋_GBK" w:eastAsia="方正仿宋_GBK"/>
          <w:color w:val="auto"/>
          <w:sz w:val="32"/>
          <w:szCs w:val="32"/>
        </w:rPr>
        <w:t>被授权人签名：</w:t>
      </w:r>
      <w:r>
        <w:rPr>
          <w:rFonts w:hint="eastAsia" w:ascii="方正仿宋_GBK" w:eastAsia="方正仿宋_GBK"/>
          <w:color w:val="auto"/>
          <w:sz w:val="32"/>
          <w:szCs w:val="32"/>
          <w:lang w:val="en-US" w:eastAsia="zh-CN"/>
        </w:rPr>
        <w:t xml:space="preserve">                 </w:t>
      </w:r>
      <w:r>
        <w:rPr>
          <w:rFonts w:hint="eastAsia" w:ascii="方正仿宋_GBK" w:eastAsia="方正仿宋_GBK"/>
          <w:color w:val="auto"/>
          <w:sz w:val="32"/>
          <w:szCs w:val="32"/>
        </w:rPr>
        <w:t>法定代表人签名：</w:t>
      </w:r>
    </w:p>
    <w:p w14:paraId="189ED377">
      <w:pPr>
        <w:tabs>
          <w:tab w:val="left" w:pos="6300"/>
        </w:tabs>
        <w:snapToGrid w:val="0"/>
        <w:spacing w:line="560" w:lineRule="exact"/>
        <w:rPr>
          <w:rFonts w:ascii="方正仿宋_GBK" w:eastAsia="方正仿宋_GBK"/>
          <w:color w:val="auto"/>
          <w:sz w:val="32"/>
          <w:szCs w:val="32"/>
        </w:rPr>
      </w:pPr>
    </w:p>
    <w:p w14:paraId="0B9B1026">
      <w:pPr>
        <w:tabs>
          <w:tab w:val="left" w:pos="6300"/>
        </w:tabs>
        <w:snapToGrid w:val="0"/>
        <w:spacing w:line="560" w:lineRule="exact"/>
        <w:rPr>
          <w:color w:val="auto"/>
        </w:rPr>
      </w:pPr>
    </w:p>
    <w:p w14:paraId="7366CA2C">
      <w:pPr>
        <w:snapToGrid w:val="0"/>
        <w:spacing w:line="560" w:lineRule="exact"/>
        <w:rPr>
          <w:rFonts w:hint="eastAsia" w:ascii="方正仿宋_GBK" w:hAnsi="方正仿宋_GBK" w:eastAsia="方正仿宋_GBK" w:cs="方正仿宋_GBK"/>
          <w:color w:val="auto"/>
          <w:kern w:val="0"/>
          <w:sz w:val="32"/>
          <w:szCs w:val="32"/>
          <w:u w:val="none"/>
          <w:lang w:val="en-US" w:eastAsia="zh-CN" w:bidi="ar"/>
        </w:rPr>
      </w:pPr>
      <w:r>
        <w:rPr>
          <w:rFonts w:hint="eastAsia" w:ascii="方正仿宋_GBK" w:eastAsia="方正仿宋_GBK"/>
          <w:color w:val="auto"/>
          <w:sz w:val="32"/>
          <w:szCs w:val="32"/>
        </w:rPr>
        <w:t>供应商公章：</w:t>
      </w:r>
    </w:p>
    <w:p w14:paraId="2AD61A9E">
      <w:pPr>
        <w:pStyle w:val="2"/>
        <w:spacing w:before="0" w:after="0" w:line="560" w:lineRule="exact"/>
        <w:rPr>
          <w:rFonts w:ascii="方正仿宋_GBK" w:hAnsi="Times New Roman" w:eastAsia="方正仿宋_GBK"/>
          <w:b w:val="0"/>
          <w:color w:val="auto"/>
          <w:sz w:val="32"/>
          <w:szCs w:val="32"/>
        </w:rPr>
      </w:pPr>
      <w:r>
        <w:rPr>
          <w:rFonts w:hint="eastAsia" w:ascii="方正仿宋_GBK" w:hAnsi="Times New Roman" w:eastAsia="方正仿宋_GBK"/>
          <w:b w:val="0"/>
          <w:color w:val="auto"/>
          <w:sz w:val="32"/>
          <w:szCs w:val="32"/>
        </w:rPr>
        <w:t>（后页附被授权人身份证复印件）</w:t>
      </w:r>
    </w:p>
    <w:p w14:paraId="25907F45">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auto"/>
          <w:kern w:val="0"/>
          <w:sz w:val="32"/>
          <w:szCs w:val="32"/>
          <w:u w:val="none"/>
          <w:lang w:val="en-US" w:eastAsia="zh-CN" w:bidi="ar"/>
        </w:rPr>
      </w:pPr>
    </w:p>
    <w:p w14:paraId="0EE6B17D">
      <w:pPr>
        <w:tabs>
          <w:tab w:val="left" w:pos="6300"/>
        </w:tabs>
        <w:snapToGrid w:val="0"/>
        <w:spacing w:line="560" w:lineRule="atLeast"/>
        <w:outlineLvl w:val="0"/>
        <w:rPr>
          <w:rFonts w:hint="eastAsia" w:ascii="方正黑体_GBK" w:hAnsi="方正黑体_GBK" w:eastAsia="方正黑体_GBK" w:cs="方正黑体_GBK"/>
          <w:bCs/>
          <w:color w:val="auto"/>
          <w:sz w:val="32"/>
          <w:szCs w:val="32"/>
          <w:lang w:val="en-US" w:eastAsia="zh-CN"/>
        </w:rPr>
      </w:pPr>
      <w:r>
        <w:rPr>
          <w:rFonts w:hint="eastAsia" w:ascii="方正黑体_GBK" w:hAnsi="方正黑体_GBK" w:eastAsia="方正黑体_GBK" w:cs="方正黑体_GBK"/>
          <w:bCs/>
          <w:color w:val="auto"/>
          <w:sz w:val="32"/>
          <w:szCs w:val="32"/>
        </w:rPr>
        <w:t>附件</w:t>
      </w:r>
      <w:r>
        <w:rPr>
          <w:rFonts w:hint="eastAsia" w:ascii="方正黑体_GBK" w:hAnsi="方正黑体_GBK" w:eastAsia="方正黑体_GBK" w:cs="方正黑体_GBK"/>
          <w:bCs/>
          <w:color w:val="auto"/>
          <w:sz w:val="32"/>
          <w:szCs w:val="32"/>
          <w:lang w:val="en-US" w:eastAsia="zh-CN"/>
        </w:rPr>
        <w:t>4</w:t>
      </w:r>
    </w:p>
    <w:p w14:paraId="12F6B9CB">
      <w:pPr>
        <w:tabs>
          <w:tab w:val="left" w:pos="6300"/>
        </w:tabs>
        <w:snapToGrid w:val="0"/>
        <w:spacing w:line="560" w:lineRule="atLeast"/>
        <w:jc w:val="center"/>
        <w:outlineLvl w:val="0"/>
        <w:rPr>
          <w:rFonts w:eastAsia="黑体"/>
          <w:color w:val="auto"/>
          <w:sz w:val="32"/>
        </w:rPr>
      </w:pPr>
      <w:r>
        <w:rPr>
          <w:rFonts w:hint="eastAsia" w:eastAsia="黑体"/>
          <w:color w:val="auto"/>
          <w:sz w:val="32"/>
        </w:rPr>
        <w:t>诚信声明（格式）</w:t>
      </w:r>
    </w:p>
    <w:p w14:paraId="546B94ED">
      <w:pPr>
        <w:snapToGrid w:val="0"/>
        <w:spacing w:line="560" w:lineRule="atLeast"/>
        <w:rPr>
          <w:b/>
          <w:color w:val="auto"/>
          <w:bdr w:val="single" w:color="auto" w:sz="4" w:space="0"/>
        </w:rPr>
      </w:pPr>
    </w:p>
    <w:p w14:paraId="0F4EACD0">
      <w:pPr>
        <w:tabs>
          <w:tab w:val="left" w:pos="6300"/>
        </w:tabs>
        <w:snapToGrid w:val="0"/>
        <w:spacing w:line="560" w:lineRule="atLeast"/>
        <w:ind w:firstLine="640" w:firstLineChars="200"/>
        <w:jc w:val="left"/>
        <w:rPr>
          <w:rFonts w:ascii="宋体" w:hAnsi="宋体"/>
          <w:color w:val="auto"/>
          <w:szCs w:val="28"/>
          <w:u w:val="single"/>
        </w:rPr>
      </w:pPr>
      <w:r>
        <w:rPr>
          <w:rFonts w:hint="eastAsia" w:ascii="方正仿宋_GBK" w:eastAsia="方正仿宋_GBK"/>
          <w:color w:val="auto"/>
          <w:sz w:val="32"/>
          <w:szCs w:val="32"/>
        </w:rPr>
        <w:t>采购项目名称：</w:t>
      </w:r>
    </w:p>
    <w:p w14:paraId="78A6DA9C">
      <w:pPr>
        <w:tabs>
          <w:tab w:val="left" w:pos="6300"/>
        </w:tabs>
        <w:snapToGrid w:val="0"/>
        <w:spacing w:line="560" w:lineRule="atLeast"/>
        <w:rPr>
          <w:rFonts w:ascii="宋体" w:hAnsi="宋体"/>
          <w:color w:val="auto"/>
          <w:szCs w:val="28"/>
        </w:rPr>
      </w:pPr>
    </w:p>
    <w:p w14:paraId="06737E7B">
      <w:pPr>
        <w:tabs>
          <w:tab w:val="left" w:pos="6300"/>
        </w:tabs>
        <w:snapToGrid w:val="0"/>
        <w:spacing w:line="560" w:lineRule="atLeast"/>
        <w:rPr>
          <w:rFonts w:hint="eastAsia" w:ascii="方正仿宋_GBK" w:hAnsi="方正仿宋_GBK" w:eastAsia="方正仿宋_GBK" w:cs="方正仿宋_GBK"/>
          <w:color w:val="auto"/>
          <w:sz w:val="32"/>
          <w:szCs w:val="32"/>
        </w:rPr>
      </w:pPr>
      <w:r>
        <w:rPr>
          <w:rFonts w:hint="eastAsia" w:ascii="方正仿宋_GBK" w:eastAsia="方正仿宋_GBK"/>
          <w:color w:val="auto"/>
          <w:sz w:val="32"/>
          <w:szCs w:val="32"/>
        </w:rPr>
        <w:t>致</w:t>
      </w:r>
      <w:r>
        <w:rPr>
          <w:rFonts w:hint="eastAsia" w:ascii="方正仿宋_GBK" w:eastAsia="方正仿宋_GBK"/>
          <w:color w:val="auto"/>
          <w:sz w:val="32"/>
          <w:szCs w:val="32"/>
          <w:u w:val="single"/>
        </w:rPr>
        <w:t xml:space="preserve">  （采购人名称</w:t>
      </w:r>
      <w:r>
        <w:rPr>
          <w:rFonts w:hint="eastAsia" w:ascii="方正仿宋_GBK" w:hAnsi="方正仿宋_GBK" w:eastAsia="方正仿宋_GBK" w:cs="方正仿宋_GBK"/>
          <w:color w:val="auto"/>
          <w:sz w:val="32"/>
          <w:szCs w:val="32"/>
          <w:u w:val="single"/>
          <w:lang w:eastAsia="zh-CN"/>
        </w:rPr>
        <w:t>）</w:t>
      </w:r>
      <w:r>
        <w:rPr>
          <w:rFonts w:hint="eastAsia" w:ascii="方正仿宋_GBK" w:hAnsi="方正仿宋_GBK" w:eastAsia="方正仿宋_GBK" w:cs="方正仿宋_GBK"/>
          <w:color w:val="auto"/>
          <w:sz w:val="32"/>
          <w:szCs w:val="32"/>
        </w:rPr>
        <w:t>：</w:t>
      </w:r>
    </w:p>
    <w:p w14:paraId="751B2D0C">
      <w:pPr>
        <w:tabs>
          <w:tab w:val="left" w:pos="6300"/>
        </w:tabs>
        <w:snapToGrid w:val="0"/>
        <w:spacing w:line="560" w:lineRule="atLeast"/>
        <w:ind w:firstLine="640" w:firstLineChars="200"/>
        <w:rPr>
          <w:rFonts w:ascii="方正仿宋_GBK" w:hAnsi="Times New Roman" w:eastAsia="方正仿宋_GBK"/>
          <w:color w:val="auto"/>
          <w:sz w:val="32"/>
          <w:szCs w:val="32"/>
        </w:rPr>
      </w:pPr>
      <w:r>
        <w:rPr>
          <w:rFonts w:hint="eastAsia" w:ascii="方正仿宋_GBK" w:hAnsi="Times New Roman" w:eastAsia="方正仿宋_GBK"/>
          <w:color w:val="auto"/>
          <w:sz w:val="32"/>
          <w:szCs w:val="32"/>
          <w:u w:val="single"/>
        </w:rPr>
        <w:t>（供应商名称）</w:t>
      </w:r>
      <w:r>
        <w:rPr>
          <w:rFonts w:hint="eastAsia" w:ascii="方正仿宋_GBK" w:hAnsi="Times New Roman" w:eastAsia="方正仿宋_GBK"/>
          <w:color w:val="auto"/>
          <w:sz w:val="32"/>
          <w:szCs w:val="32"/>
        </w:rPr>
        <w:t>郑重声明，我公司具有良好的商业信誉和健全的财务会计制度，具有履行合同所必需的设备和专业技术能力，在合同签订前后随时愿意提供相关证明材料；我公司还同时声明参加本项目采购活动前三年内无重大违法活动记录，符合《政府采购法》规定的供应商资格条件。我方对以上声明负全部法律责任。</w:t>
      </w:r>
    </w:p>
    <w:p w14:paraId="1976968C">
      <w:pPr>
        <w:tabs>
          <w:tab w:val="left" w:pos="6300"/>
        </w:tabs>
        <w:snapToGrid w:val="0"/>
        <w:spacing w:line="560" w:lineRule="atLeast"/>
        <w:rPr>
          <w:rFonts w:ascii="方正仿宋_GBK" w:eastAsia="方正仿宋_GBK"/>
          <w:color w:val="auto"/>
          <w:sz w:val="32"/>
          <w:szCs w:val="32"/>
        </w:rPr>
      </w:pPr>
      <w:r>
        <w:rPr>
          <w:rFonts w:hint="eastAsia" w:ascii="方正仿宋_GBK" w:eastAsia="方正仿宋_GBK"/>
          <w:color w:val="auto"/>
          <w:sz w:val="32"/>
          <w:szCs w:val="32"/>
        </w:rPr>
        <w:t xml:space="preserve">    特此声明。</w:t>
      </w:r>
    </w:p>
    <w:p w14:paraId="6B118A49">
      <w:pPr>
        <w:tabs>
          <w:tab w:val="left" w:pos="6300"/>
        </w:tabs>
        <w:snapToGrid w:val="0"/>
        <w:spacing w:line="500" w:lineRule="exact"/>
        <w:jc w:val="center"/>
        <w:rPr>
          <w:rFonts w:ascii="宋体" w:hAnsi="宋体"/>
          <w:color w:val="auto"/>
          <w:szCs w:val="28"/>
        </w:rPr>
      </w:pPr>
    </w:p>
    <w:p w14:paraId="0E7F2CFE">
      <w:pPr>
        <w:tabs>
          <w:tab w:val="left" w:pos="6300"/>
        </w:tabs>
        <w:snapToGrid w:val="0"/>
        <w:spacing w:line="500" w:lineRule="exact"/>
        <w:jc w:val="center"/>
        <w:rPr>
          <w:rFonts w:ascii="宋体" w:hAnsi="宋体"/>
          <w:color w:val="auto"/>
          <w:szCs w:val="28"/>
        </w:rPr>
      </w:pPr>
    </w:p>
    <w:p w14:paraId="5138DC72">
      <w:pPr>
        <w:tabs>
          <w:tab w:val="left" w:pos="6300"/>
        </w:tabs>
        <w:snapToGrid w:val="0"/>
        <w:spacing w:line="500" w:lineRule="exact"/>
        <w:rPr>
          <w:rFonts w:ascii="宋体" w:hAnsi="宋体"/>
          <w:color w:val="auto"/>
          <w:szCs w:val="28"/>
        </w:rPr>
      </w:pPr>
    </w:p>
    <w:p w14:paraId="1945311A">
      <w:pPr>
        <w:tabs>
          <w:tab w:val="left" w:pos="6300"/>
        </w:tabs>
        <w:snapToGrid w:val="0"/>
        <w:spacing w:line="500" w:lineRule="exact"/>
        <w:rPr>
          <w:rFonts w:hint="eastAsia" w:ascii="方正仿宋_GBK" w:eastAsia="方正仿宋_GBK"/>
          <w:color w:val="auto"/>
          <w:sz w:val="32"/>
          <w:szCs w:val="32"/>
        </w:rPr>
        <w:sectPr>
          <w:pgSz w:w="11906" w:h="16838"/>
          <w:pgMar w:top="2098" w:right="1474" w:bottom="1984" w:left="1587" w:header="851" w:footer="992" w:gutter="0"/>
          <w:cols w:space="0" w:num="1"/>
          <w:rtlGutter w:val="0"/>
          <w:docGrid w:type="lines" w:linePitch="312" w:charSpace="0"/>
        </w:sectPr>
      </w:pPr>
      <w:r>
        <w:rPr>
          <w:rFonts w:hint="eastAsia" w:ascii="方正仿宋_GBK" w:eastAsia="方正仿宋_GBK"/>
          <w:color w:val="auto"/>
          <w:sz w:val="32"/>
          <w:szCs w:val="32"/>
        </w:rPr>
        <w:t xml:space="preserve">                                      （供应商公章）</w:t>
      </w:r>
    </w:p>
    <w:p w14:paraId="4096F6E6">
      <w:pPr>
        <w:tabs>
          <w:tab w:val="left" w:pos="6300"/>
        </w:tabs>
        <w:snapToGrid w:val="0"/>
        <w:spacing w:line="560" w:lineRule="atLeast"/>
        <w:outlineLvl w:val="0"/>
        <w:rPr>
          <w:rFonts w:hint="eastAsia" w:ascii="方正黑体_GBK" w:hAnsi="方正黑体_GBK" w:eastAsia="方正黑体_GBK" w:cs="方正黑体_GBK"/>
          <w:bCs/>
          <w:color w:val="auto"/>
          <w:sz w:val="32"/>
          <w:szCs w:val="32"/>
          <w:lang w:val="en-US" w:eastAsia="zh-CN"/>
        </w:rPr>
      </w:pPr>
      <w:r>
        <w:rPr>
          <w:rFonts w:hint="eastAsia" w:ascii="方正黑体_GBK" w:hAnsi="方正黑体_GBK" w:eastAsia="方正黑体_GBK" w:cs="方正黑体_GBK"/>
          <w:bCs/>
          <w:color w:val="auto"/>
          <w:sz w:val="32"/>
          <w:szCs w:val="32"/>
        </w:rPr>
        <w:t>附件</w:t>
      </w:r>
      <w:r>
        <w:rPr>
          <w:rFonts w:hint="eastAsia" w:ascii="方正黑体_GBK" w:hAnsi="方正黑体_GBK" w:eastAsia="方正黑体_GBK" w:cs="方正黑体_GBK"/>
          <w:bCs/>
          <w:color w:val="auto"/>
          <w:sz w:val="32"/>
          <w:szCs w:val="32"/>
          <w:lang w:val="en-US" w:eastAsia="zh-CN"/>
        </w:rPr>
        <w:t>5</w:t>
      </w:r>
    </w:p>
    <w:p w14:paraId="6DC5F20E">
      <w:pPr>
        <w:tabs>
          <w:tab w:val="left" w:pos="6300"/>
        </w:tabs>
        <w:snapToGrid w:val="0"/>
        <w:spacing w:line="560" w:lineRule="atLeast"/>
        <w:jc w:val="center"/>
        <w:outlineLvl w:val="0"/>
        <w:rPr>
          <w:rFonts w:eastAsia="黑体"/>
          <w:color w:val="auto"/>
          <w:sz w:val="32"/>
        </w:rPr>
      </w:pPr>
      <w:r>
        <w:rPr>
          <w:rFonts w:hint="eastAsia" w:eastAsia="黑体"/>
          <w:color w:val="auto"/>
          <w:sz w:val="32"/>
        </w:rPr>
        <w:t>资料真实性承诺函（格式）</w:t>
      </w:r>
    </w:p>
    <w:p w14:paraId="6A241E11">
      <w:pPr>
        <w:snapToGrid w:val="0"/>
        <w:spacing w:line="560" w:lineRule="atLeast"/>
        <w:rPr>
          <w:b/>
          <w:color w:val="auto"/>
          <w:bdr w:val="single" w:color="auto" w:sz="4" w:space="0"/>
        </w:rPr>
      </w:pPr>
    </w:p>
    <w:p w14:paraId="7398C1B2">
      <w:pPr>
        <w:tabs>
          <w:tab w:val="left" w:pos="6300"/>
        </w:tabs>
        <w:snapToGrid w:val="0"/>
        <w:spacing w:line="560" w:lineRule="atLeast"/>
        <w:ind w:firstLine="640" w:firstLineChars="200"/>
        <w:jc w:val="left"/>
        <w:rPr>
          <w:rFonts w:ascii="宋体" w:hAnsi="宋体"/>
          <w:color w:val="auto"/>
          <w:szCs w:val="28"/>
          <w:u w:val="single"/>
        </w:rPr>
      </w:pPr>
      <w:r>
        <w:rPr>
          <w:rFonts w:hint="eastAsia" w:ascii="方正仿宋_GBK" w:eastAsia="方正仿宋_GBK"/>
          <w:color w:val="auto"/>
          <w:sz w:val="32"/>
          <w:szCs w:val="32"/>
        </w:rPr>
        <w:t>采购项目名称：</w:t>
      </w:r>
    </w:p>
    <w:p w14:paraId="2A113E3E">
      <w:pPr>
        <w:tabs>
          <w:tab w:val="left" w:pos="6300"/>
        </w:tabs>
        <w:snapToGrid w:val="0"/>
        <w:spacing w:line="560" w:lineRule="atLeast"/>
        <w:rPr>
          <w:rFonts w:ascii="宋体" w:hAnsi="宋体"/>
          <w:color w:val="auto"/>
          <w:szCs w:val="28"/>
        </w:rPr>
      </w:pPr>
    </w:p>
    <w:p w14:paraId="6B61563D">
      <w:pPr>
        <w:tabs>
          <w:tab w:val="left" w:pos="6300"/>
        </w:tabs>
        <w:snapToGrid w:val="0"/>
        <w:spacing w:line="560" w:lineRule="atLeast"/>
        <w:rPr>
          <w:rFonts w:hint="eastAsia" w:ascii="方正仿宋_GBK" w:hAnsi="方正仿宋_GBK" w:eastAsia="方正仿宋_GBK" w:cs="方正仿宋_GBK"/>
          <w:color w:val="auto"/>
          <w:sz w:val="32"/>
          <w:szCs w:val="32"/>
        </w:rPr>
      </w:pPr>
      <w:r>
        <w:rPr>
          <w:rFonts w:hint="eastAsia" w:ascii="方正仿宋_GBK" w:eastAsia="方正仿宋_GBK"/>
          <w:color w:val="auto"/>
          <w:sz w:val="32"/>
          <w:szCs w:val="32"/>
        </w:rPr>
        <w:t>致</w:t>
      </w:r>
      <w:r>
        <w:rPr>
          <w:rFonts w:hint="eastAsia" w:ascii="方正仿宋_GBK" w:eastAsia="方正仿宋_GBK"/>
          <w:color w:val="auto"/>
          <w:sz w:val="32"/>
          <w:szCs w:val="32"/>
          <w:u w:val="single"/>
        </w:rPr>
        <w:t xml:space="preserve">  （采购人名称</w:t>
      </w:r>
      <w:r>
        <w:rPr>
          <w:rFonts w:hint="eastAsia" w:ascii="方正仿宋_GBK" w:hAnsi="方正仿宋_GBK" w:eastAsia="方正仿宋_GBK" w:cs="方正仿宋_GBK"/>
          <w:color w:val="auto"/>
          <w:sz w:val="32"/>
          <w:szCs w:val="32"/>
          <w:u w:val="single"/>
          <w:lang w:eastAsia="zh-CN"/>
        </w:rPr>
        <w:t>）</w:t>
      </w:r>
      <w:r>
        <w:rPr>
          <w:rFonts w:hint="eastAsia" w:ascii="方正仿宋_GBK" w:hAnsi="方正仿宋_GBK" w:eastAsia="方正仿宋_GBK" w:cs="方正仿宋_GBK"/>
          <w:color w:val="auto"/>
          <w:sz w:val="32"/>
          <w:szCs w:val="32"/>
        </w:rPr>
        <w:t>：</w:t>
      </w:r>
    </w:p>
    <w:p w14:paraId="7C0321B8">
      <w:pPr>
        <w:tabs>
          <w:tab w:val="left" w:pos="6300"/>
        </w:tabs>
        <w:snapToGrid w:val="0"/>
        <w:spacing w:line="560" w:lineRule="atLeast"/>
        <w:ind w:firstLine="640"/>
        <w:rPr>
          <w:rFonts w:hint="eastAsia" w:ascii="方正仿宋_GBK" w:eastAsia="方正仿宋_GBK"/>
          <w:color w:val="auto"/>
          <w:sz w:val="32"/>
          <w:szCs w:val="32"/>
        </w:rPr>
      </w:pPr>
      <w:r>
        <w:rPr>
          <w:rFonts w:hint="eastAsia" w:ascii="方正仿宋_GBK" w:eastAsia="方正仿宋_GBK"/>
          <w:color w:val="auto"/>
          <w:sz w:val="32"/>
          <w:szCs w:val="32"/>
        </w:rPr>
        <w:t>在充分理解并自愿接受《</w:t>
      </w:r>
      <w:r>
        <w:rPr>
          <w:rFonts w:hint="eastAsia" w:ascii="方正仿宋_GBK" w:eastAsia="方正仿宋_GBK"/>
          <w:color w:val="auto"/>
          <w:sz w:val="32"/>
          <w:szCs w:val="32"/>
          <w:u w:val="single"/>
          <w:lang w:val="en-US" w:eastAsia="zh-CN"/>
        </w:rPr>
        <w:t xml:space="preserve"> </w:t>
      </w:r>
      <w:r>
        <w:rPr>
          <w:rFonts w:hint="eastAsia" w:ascii="方正仿宋_GBK" w:eastAsia="方正仿宋_GBK"/>
          <w:color w:val="auto"/>
          <w:sz w:val="32"/>
          <w:szCs w:val="32"/>
          <w:u w:val="single"/>
          <w:lang w:eastAsia="zh-CN"/>
        </w:rPr>
        <w:t>（</w:t>
      </w:r>
      <w:r>
        <w:rPr>
          <w:rFonts w:hint="eastAsia" w:ascii="方正仿宋_GBK" w:eastAsia="方正仿宋_GBK"/>
          <w:color w:val="auto"/>
          <w:sz w:val="32"/>
          <w:szCs w:val="32"/>
          <w:u w:val="single"/>
          <w:lang w:val="en-US" w:eastAsia="zh-CN"/>
        </w:rPr>
        <w:t>采购</w:t>
      </w:r>
      <w:r>
        <w:rPr>
          <w:rFonts w:hint="eastAsia" w:ascii="方正仿宋_GBK" w:eastAsia="方正仿宋_GBK"/>
          <w:color w:val="auto"/>
          <w:sz w:val="32"/>
          <w:szCs w:val="32"/>
          <w:u w:val="single"/>
        </w:rPr>
        <w:t>项目名称</w:t>
      </w:r>
      <w:r>
        <w:rPr>
          <w:rFonts w:hint="eastAsia" w:ascii="方正仿宋_GBK" w:eastAsia="方正仿宋_GBK"/>
          <w:color w:val="auto"/>
          <w:sz w:val="32"/>
          <w:szCs w:val="32"/>
          <w:u w:val="single"/>
          <w:lang w:eastAsia="zh-CN"/>
        </w:rPr>
        <w:t>）</w:t>
      </w:r>
      <w:r>
        <w:rPr>
          <w:rFonts w:hint="eastAsia" w:ascii="方正仿宋_GBK" w:eastAsia="方正仿宋_GBK"/>
          <w:color w:val="auto"/>
          <w:sz w:val="32"/>
          <w:szCs w:val="32"/>
          <w:u w:val="single"/>
          <w:lang w:val="en-US" w:eastAsia="zh-CN"/>
        </w:rPr>
        <w:t xml:space="preserve"> </w:t>
      </w:r>
      <w:r>
        <w:rPr>
          <w:rFonts w:hint="eastAsia" w:ascii="方正仿宋_GBK" w:eastAsia="方正仿宋_GBK"/>
          <w:color w:val="auto"/>
          <w:sz w:val="32"/>
          <w:szCs w:val="32"/>
        </w:rPr>
        <w:t>》的招标文件要求的前提下，我单位</w:t>
      </w:r>
      <w:r>
        <w:rPr>
          <w:rFonts w:hint="eastAsia" w:ascii="方正仿宋_GBK" w:hAnsi="Times New Roman" w:eastAsia="方正仿宋_GBK"/>
          <w:color w:val="auto"/>
          <w:sz w:val="32"/>
          <w:szCs w:val="32"/>
          <w:u w:val="single"/>
        </w:rPr>
        <w:t>（供应商名称）</w:t>
      </w:r>
      <w:r>
        <w:rPr>
          <w:rFonts w:hint="eastAsia" w:ascii="方正仿宋_GBK" w:eastAsia="方正仿宋_GBK"/>
          <w:color w:val="auto"/>
          <w:sz w:val="32"/>
          <w:szCs w:val="32"/>
        </w:rPr>
        <w:t>郑重承诺：</w:t>
      </w:r>
    </w:p>
    <w:p w14:paraId="75944E60">
      <w:pPr>
        <w:tabs>
          <w:tab w:val="left" w:pos="6300"/>
        </w:tabs>
        <w:snapToGrid w:val="0"/>
        <w:spacing w:line="560" w:lineRule="atLeast"/>
        <w:ind w:firstLine="640" w:firstLineChars="200"/>
        <w:rPr>
          <w:rFonts w:hint="eastAsia" w:ascii="方正仿宋_GBK" w:eastAsia="方正仿宋_GBK"/>
          <w:color w:val="auto"/>
          <w:sz w:val="32"/>
          <w:szCs w:val="32"/>
        </w:rPr>
      </w:pPr>
      <w:r>
        <w:rPr>
          <w:rFonts w:hint="eastAsia" w:ascii="方正仿宋_GBK" w:eastAsia="方正仿宋_GBK"/>
          <w:color w:val="auto"/>
          <w:sz w:val="32"/>
          <w:szCs w:val="32"/>
        </w:rPr>
        <w:t>一、资料真实性承诺</w:t>
      </w:r>
    </w:p>
    <w:p w14:paraId="2AAA451A">
      <w:pPr>
        <w:tabs>
          <w:tab w:val="left" w:pos="6300"/>
        </w:tabs>
        <w:snapToGrid w:val="0"/>
        <w:spacing w:line="560" w:lineRule="atLeast"/>
        <w:ind w:firstLine="640" w:firstLineChars="200"/>
        <w:rPr>
          <w:rFonts w:hint="eastAsia" w:ascii="方正仿宋_GBK" w:eastAsia="方正仿宋_GBK"/>
          <w:color w:val="auto"/>
          <w:sz w:val="32"/>
          <w:szCs w:val="32"/>
        </w:rPr>
      </w:pPr>
      <w:r>
        <w:rPr>
          <w:rFonts w:hint="eastAsia" w:ascii="方正仿宋_GBK" w:eastAsia="方正仿宋_GBK"/>
          <w:color w:val="auto"/>
          <w:sz w:val="32"/>
          <w:szCs w:val="32"/>
        </w:rPr>
        <w:t>我方在此次投标活动中所提供的所有资料、文件、信息、数据及证明材料等（包括但不限于营业执照、资质证书、财务状况报告、业绩证明、项目负责人及主要人员简历、认证证书、技术方案、设备清单等），均是真实、有效、合法且准确的。绝无任何虚假、伪造、隐瞒或误导性陈述。</w:t>
      </w:r>
    </w:p>
    <w:p w14:paraId="124B62F9">
      <w:pPr>
        <w:tabs>
          <w:tab w:val="left" w:pos="6300"/>
        </w:tabs>
        <w:snapToGrid w:val="0"/>
        <w:spacing w:line="560" w:lineRule="atLeast"/>
        <w:ind w:firstLine="640" w:firstLineChars="200"/>
        <w:rPr>
          <w:rFonts w:hint="eastAsia" w:ascii="方正仿宋_GBK" w:eastAsia="方正仿宋_GBK"/>
          <w:color w:val="auto"/>
          <w:sz w:val="32"/>
          <w:szCs w:val="32"/>
        </w:rPr>
      </w:pPr>
      <w:r>
        <w:rPr>
          <w:rFonts w:hint="eastAsia" w:ascii="方正仿宋_GBK" w:eastAsia="方正仿宋_GBK"/>
          <w:color w:val="auto"/>
          <w:sz w:val="32"/>
          <w:szCs w:val="32"/>
        </w:rPr>
        <w:t>二、法律后果承诺</w:t>
      </w:r>
    </w:p>
    <w:p w14:paraId="0FD175B3">
      <w:pPr>
        <w:tabs>
          <w:tab w:val="left" w:pos="6300"/>
        </w:tabs>
        <w:snapToGrid w:val="0"/>
        <w:spacing w:line="560" w:lineRule="atLeast"/>
        <w:ind w:firstLine="640" w:firstLineChars="200"/>
        <w:rPr>
          <w:rFonts w:hint="eastAsia" w:ascii="方正仿宋_GBK" w:eastAsia="方正仿宋_GBK"/>
          <w:color w:val="auto"/>
          <w:sz w:val="32"/>
          <w:szCs w:val="32"/>
        </w:rPr>
      </w:pPr>
      <w:r>
        <w:rPr>
          <w:rFonts w:hint="eastAsia" w:ascii="方正仿宋_GBK" w:eastAsia="方正仿宋_GBK"/>
          <w:color w:val="auto"/>
          <w:sz w:val="32"/>
          <w:szCs w:val="32"/>
        </w:rPr>
        <w:t>我方深知并确认，投标资料的</w:t>
      </w:r>
      <w:r>
        <w:rPr>
          <w:rFonts w:hint="eastAsia" w:ascii="方正仿宋_GBK" w:eastAsia="方正仿宋_GBK"/>
          <w:color w:val="auto"/>
          <w:sz w:val="32"/>
          <w:szCs w:val="32"/>
          <w:lang w:val="en-US" w:eastAsia="zh-CN"/>
        </w:rPr>
        <w:t>真实</w:t>
      </w:r>
      <w:r>
        <w:rPr>
          <w:rFonts w:hint="eastAsia" w:ascii="方正仿宋_GBK" w:eastAsia="方正仿宋_GBK"/>
          <w:color w:val="auto"/>
          <w:sz w:val="32"/>
          <w:szCs w:val="32"/>
        </w:rPr>
        <w:t>性是投标有效的前提，也是签订合同的基础。如我方在投标过程中或中标后被查实存在任何资料不真实、不准确或提供虚假信息的情况，我方无条件接受以下全部后果：</w:t>
      </w:r>
    </w:p>
    <w:p w14:paraId="0265BB07">
      <w:pPr>
        <w:tabs>
          <w:tab w:val="left" w:pos="6300"/>
        </w:tabs>
        <w:snapToGrid w:val="0"/>
        <w:spacing w:line="560" w:lineRule="atLeast"/>
        <w:ind w:firstLine="640" w:firstLineChars="200"/>
        <w:rPr>
          <w:rFonts w:hint="eastAsia" w:ascii="方正仿宋_GBK" w:eastAsia="方正仿宋_GBK"/>
          <w:color w:val="auto"/>
          <w:sz w:val="32"/>
          <w:szCs w:val="32"/>
        </w:rPr>
      </w:pPr>
      <w:r>
        <w:rPr>
          <w:rFonts w:hint="eastAsia" w:ascii="方正仿宋_GBK" w:eastAsia="方正仿宋_GBK"/>
          <w:color w:val="auto"/>
          <w:sz w:val="32"/>
          <w:szCs w:val="32"/>
        </w:rPr>
        <w:t>1.我方投标被视为无效投标，投标保证金（如有）不予退还；</w:t>
      </w:r>
    </w:p>
    <w:p w14:paraId="47DE552C">
      <w:pPr>
        <w:tabs>
          <w:tab w:val="left" w:pos="6300"/>
        </w:tabs>
        <w:snapToGrid w:val="0"/>
        <w:spacing w:line="560" w:lineRule="atLeast"/>
        <w:ind w:firstLine="640" w:firstLineChars="200"/>
        <w:rPr>
          <w:rFonts w:hint="eastAsia" w:ascii="方正仿宋_GBK" w:eastAsia="方正仿宋_GBK"/>
          <w:color w:val="auto"/>
          <w:sz w:val="32"/>
          <w:szCs w:val="32"/>
        </w:rPr>
      </w:pPr>
      <w:r>
        <w:rPr>
          <w:rFonts w:hint="eastAsia" w:ascii="方正仿宋_GBK" w:eastAsia="方正仿宋_GBK"/>
          <w:color w:val="auto"/>
          <w:sz w:val="32"/>
          <w:szCs w:val="32"/>
        </w:rPr>
        <w:t>2</w:t>
      </w:r>
      <w:r>
        <w:rPr>
          <w:rFonts w:hint="eastAsia" w:ascii="方正仿宋_GBK" w:eastAsia="方正仿宋_GBK"/>
          <w:color w:val="auto"/>
          <w:sz w:val="32"/>
          <w:szCs w:val="32"/>
          <w:lang w:eastAsia="zh-CN"/>
        </w:rPr>
        <w:t>.</w:t>
      </w:r>
      <w:r>
        <w:rPr>
          <w:rFonts w:hint="eastAsia" w:ascii="方正仿宋_GBK" w:eastAsia="方正仿宋_GBK"/>
          <w:color w:val="auto"/>
          <w:sz w:val="32"/>
          <w:szCs w:val="32"/>
        </w:rPr>
        <w:t>我方已获得的任何中标资格将被取消，</w:t>
      </w:r>
      <w:r>
        <w:rPr>
          <w:rFonts w:hint="eastAsia" w:ascii="方正仿宋_GBK" w:eastAsia="方正仿宋_GBK"/>
          <w:color w:val="auto"/>
          <w:sz w:val="32"/>
          <w:szCs w:val="32"/>
          <w:lang w:val="en-US" w:eastAsia="zh-CN"/>
        </w:rPr>
        <w:t>贵方可单方面解除</w:t>
      </w:r>
      <w:r>
        <w:rPr>
          <w:rFonts w:hint="eastAsia" w:ascii="方正仿宋_GBK" w:eastAsia="方正仿宋_GBK"/>
          <w:color w:val="auto"/>
          <w:sz w:val="32"/>
          <w:szCs w:val="32"/>
        </w:rPr>
        <w:t>已签订的合同</w:t>
      </w:r>
      <w:r>
        <w:rPr>
          <w:rFonts w:hint="eastAsia" w:ascii="方正仿宋_GBK" w:eastAsia="方正仿宋_GBK"/>
          <w:color w:val="auto"/>
          <w:sz w:val="32"/>
          <w:szCs w:val="32"/>
          <w:lang w:val="en-US" w:eastAsia="zh-CN"/>
        </w:rPr>
        <w:t>且贵方不承担任何责任</w:t>
      </w:r>
      <w:r>
        <w:rPr>
          <w:rFonts w:hint="eastAsia" w:ascii="方正仿宋_GBK" w:eastAsia="方正仿宋_GBK"/>
          <w:color w:val="auto"/>
          <w:sz w:val="32"/>
          <w:szCs w:val="32"/>
        </w:rPr>
        <w:t>；</w:t>
      </w:r>
    </w:p>
    <w:p w14:paraId="26CA9757">
      <w:pPr>
        <w:tabs>
          <w:tab w:val="left" w:pos="6300"/>
        </w:tabs>
        <w:snapToGrid w:val="0"/>
        <w:spacing w:line="560" w:lineRule="atLeast"/>
        <w:ind w:firstLine="640" w:firstLineChars="200"/>
        <w:rPr>
          <w:rFonts w:hint="eastAsia" w:ascii="方正仿宋_GBK" w:eastAsia="方正仿宋_GBK"/>
          <w:color w:val="auto"/>
          <w:sz w:val="32"/>
          <w:szCs w:val="32"/>
        </w:rPr>
      </w:pPr>
      <w:r>
        <w:rPr>
          <w:rFonts w:hint="eastAsia" w:ascii="方正仿宋_GBK" w:eastAsia="方正仿宋_GBK"/>
          <w:color w:val="auto"/>
          <w:sz w:val="32"/>
          <w:szCs w:val="32"/>
        </w:rPr>
        <w:t>3.我方自愿被列入贵方的不良行为记录名单或“黑名单”；</w:t>
      </w:r>
    </w:p>
    <w:p w14:paraId="5ECE2748">
      <w:pPr>
        <w:tabs>
          <w:tab w:val="left" w:pos="6300"/>
        </w:tabs>
        <w:snapToGrid w:val="0"/>
        <w:spacing w:line="560" w:lineRule="atLeast"/>
        <w:ind w:firstLine="640" w:firstLineChars="200"/>
        <w:rPr>
          <w:rFonts w:hint="eastAsia" w:ascii="方正仿宋_GBK" w:eastAsia="方正仿宋_GBK"/>
          <w:color w:val="auto"/>
          <w:sz w:val="32"/>
          <w:szCs w:val="32"/>
        </w:rPr>
      </w:pPr>
      <w:r>
        <w:rPr>
          <w:rFonts w:hint="eastAsia" w:ascii="方正仿宋_GBK" w:eastAsia="方正仿宋_GBK"/>
          <w:color w:val="auto"/>
          <w:sz w:val="32"/>
          <w:szCs w:val="32"/>
        </w:rPr>
        <w:t>4.</w:t>
      </w:r>
      <w:r>
        <w:rPr>
          <w:rFonts w:hint="eastAsia" w:ascii="方正仿宋_GBK" w:eastAsia="方正仿宋_GBK"/>
          <w:color w:val="auto"/>
          <w:sz w:val="32"/>
          <w:szCs w:val="32"/>
          <w:lang w:val="en-US" w:eastAsia="zh-CN"/>
        </w:rPr>
        <w:t>我方</w:t>
      </w:r>
      <w:r>
        <w:rPr>
          <w:rFonts w:hint="eastAsia" w:ascii="方正仿宋_GBK" w:eastAsia="方正仿宋_GBK"/>
          <w:color w:val="auto"/>
          <w:sz w:val="32"/>
          <w:szCs w:val="32"/>
        </w:rPr>
        <w:t>承担由此给招标人造成的一切损失和法律责任。</w:t>
      </w:r>
    </w:p>
    <w:p w14:paraId="76A461E3">
      <w:pPr>
        <w:tabs>
          <w:tab w:val="left" w:pos="6300"/>
        </w:tabs>
        <w:snapToGrid w:val="0"/>
        <w:spacing w:line="560" w:lineRule="atLeast"/>
        <w:ind w:firstLine="640" w:firstLineChars="200"/>
        <w:rPr>
          <w:rFonts w:hint="eastAsia" w:ascii="方正仿宋_GBK" w:eastAsia="方正仿宋_GBK"/>
          <w:color w:val="auto"/>
          <w:sz w:val="32"/>
          <w:szCs w:val="32"/>
        </w:rPr>
      </w:pPr>
      <w:r>
        <w:rPr>
          <w:rFonts w:hint="eastAsia" w:ascii="方正仿宋_GBK" w:eastAsia="方正仿宋_GBK"/>
          <w:color w:val="auto"/>
          <w:sz w:val="32"/>
          <w:szCs w:val="32"/>
        </w:rPr>
        <w:t>三、遵守法律法规承诺</w:t>
      </w:r>
    </w:p>
    <w:p w14:paraId="13743452">
      <w:pPr>
        <w:tabs>
          <w:tab w:val="left" w:pos="6300"/>
        </w:tabs>
        <w:snapToGrid w:val="0"/>
        <w:spacing w:line="560" w:lineRule="atLeast"/>
        <w:ind w:firstLine="640" w:firstLineChars="200"/>
        <w:rPr>
          <w:rFonts w:hint="eastAsia" w:ascii="方正仿宋_GBK" w:eastAsia="方正仿宋_GBK"/>
          <w:color w:val="auto"/>
          <w:sz w:val="32"/>
          <w:szCs w:val="32"/>
        </w:rPr>
      </w:pPr>
      <w:r>
        <w:rPr>
          <w:rFonts w:hint="eastAsia" w:ascii="方正仿宋_GBK" w:eastAsia="方正仿宋_GBK"/>
          <w:color w:val="auto"/>
          <w:sz w:val="32"/>
          <w:szCs w:val="32"/>
        </w:rPr>
        <w:t>我方将严格遵守《中华人民共和国招标投标法》、《中华人民共和国政府采购法》及其他相关法律法规中关于投标人诚信与法律责任的规定，恪守商业道德，依法参与本次投标活动。</w:t>
      </w:r>
    </w:p>
    <w:p w14:paraId="05873121">
      <w:pPr>
        <w:tabs>
          <w:tab w:val="left" w:pos="6300"/>
        </w:tabs>
        <w:snapToGrid w:val="0"/>
        <w:spacing w:line="560" w:lineRule="atLeast"/>
        <w:ind w:firstLine="640" w:firstLineChars="200"/>
        <w:rPr>
          <w:rFonts w:hint="eastAsia" w:ascii="方正仿宋_GBK" w:eastAsia="方正仿宋_GBK"/>
          <w:color w:val="auto"/>
          <w:sz w:val="32"/>
          <w:szCs w:val="32"/>
        </w:rPr>
      </w:pPr>
      <w:r>
        <w:rPr>
          <w:rFonts w:hint="eastAsia" w:ascii="方正仿宋_GBK" w:eastAsia="方正仿宋_GBK"/>
          <w:color w:val="auto"/>
          <w:sz w:val="32"/>
          <w:szCs w:val="32"/>
        </w:rPr>
        <w:t>本承诺书是我方投标文件的有机组成部分，具有法律效力，对我方具有约束力。</w:t>
      </w:r>
    </w:p>
    <w:p w14:paraId="67DEA69D">
      <w:pPr>
        <w:tabs>
          <w:tab w:val="left" w:pos="6300"/>
        </w:tabs>
        <w:snapToGrid w:val="0"/>
        <w:spacing w:line="560" w:lineRule="atLeast"/>
        <w:ind w:firstLine="640" w:firstLineChars="200"/>
        <w:rPr>
          <w:rFonts w:ascii="方正仿宋_GBK" w:eastAsia="方正仿宋_GBK"/>
          <w:color w:val="auto"/>
          <w:sz w:val="32"/>
          <w:szCs w:val="32"/>
        </w:rPr>
      </w:pPr>
      <w:r>
        <w:rPr>
          <w:rFonts w:hint="eastAsia" w:ascii="方正仿宋_GBK" w:eastAsia="方正仿宋_GBK"/>
          <w:color w:val="auto"/>
          <w:sz w:val="32"/>
          <w:szCs w:val="32"/>
        </w:rPr>
        <w:t>特此承诺。</w:t>
      </w:r>
    </w:p>
    <w:p w14:paraId="4D922FBE">
      <w:pPr>
        <w:tabs>
          <w:tab w:val="left" w:pos="6300"/>
        </w:tabs>
        <w:snapToGrid w:val="0"/>
        <w:spacing w:line="500" w:lineRule="exact"/>
        <w:jc w:val="center"/>
        <w:rPr>
          <w:rFonts w:ascii="宋体" w:hAnsi="宋体"/>
          <w:color w:val="auto"/>
          <w:szCs w:val="28"/>
        </w:rPr>
      </w:pPr>
    </w:p>
    <w:p w14:paraId="4023C806">
      <w:pPr>
        <w:tabs>
          <w:tab w:val="left" w:pos="6300"/>
        </w:tabs>
        <w:snapToGrid w:val="0"/>
        <w:spacing w:line="500" w:lineRule="exact"/>
        <w:jc w:val="center"/>
        <w:rPr>
          <w:rFonts w:ascii="宋体" w:hAnsi="宋体"/>
          <w:color w:val="auto"/>
          <w:szCs w:val="28"/>
        </w:rPr>
      </w:pPr>
    </w:p>
    <w:p w14:paraId="5AF5C026">
      <w:pPr>
        <w:tabs>
          <w:tab w:val="left" w:pos="6300"/>
        </w:tabs>
        <w:snapToGrid w:val="0"/>
        <w:spacing w:line="500" w:lineRule="exact"/>
        <w:rPr>
          <w:rFonts w:ascii="宋体" w:hAnsi="宋体"/>
          <w:color w:val="auto"/>
          <w:szCs w:val="28"/>
        </w:rPr>
      </w:pPr>
    </w:p>
    <w:p w14:paraId="75AF5192">
      <w:pPr>
        <w:tabs>
          <w:tab w:val="left" w:pos="6300"/>
        </w:tabs>
        <w:snapToGrid w:val="0"/>
        <w:spacing w:line="500" w:lineRule="exact"/>
        <w:rPr>
          <w:rFonts w:ascii="方正仿宋_GBK" w:eastAsia="方正仿宋_GBK"/>
          <w:color w:val="auto"/>
          <w:sz w:val="32"/>
          <w:szCs w:val="32"/>
        </w:rPr>
      </w:pPr>
      <w:r>
        <w:rPr>
          <w:rFonts w:hint="eastAsia" w:ascii="方正仿宋_GBK" w:eastAsia="方正仿宋_GBK"/>
          <w:color w:val="auto"/>
          <w:sz w:val="32"/>
          <w:szCs w:val="32"/>
        </w:rPr>
        <w:t xml:space="preserve">                                      （供应商公章）</w:t>
      </w:r>
    </w:p>
    <w:p w14:paraId="3FB2362D">
      <w:pPr>
        <w:rPr>
          <w:color w:val="auto"/>
        </w:rPr>
      </w:pPr>
    </w:p>
    <w:p w14:paraId="3C4AC22A">
      <w:pPr>
        <w:rPr>
          <w:color w:val="auto"/>
        </w:rPr>
      </w:pP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7B785">
    <w:pPr>
      <w:pStyle w:val="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9E1359"/>
    <w:multiLevelType w:val="singleLevel"/>
    <w:tmpl w:val="319E1359"/>
    <w:lvl w:ilvl="0" w:tentative="0">
      <w:start w:val="1"/>
      <w:numFmt w:val="decimal"/>
      <w:suff w:val="nothing"/>
      <w:lvlText w:val="%1、"/>
      <w:lvlJc w:val="left"/>
      <w:rPr>
        <w:rFonts w:hint="default"/>
        <w:highlight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533E1F"/>
    <w:rsid w:val="00AB1EE0"/>
    <w:rsid w:val="025F4D0F"/>
    <w:rsid w:val="04487CBC"/>
    <w:rsid w:val="04CD7E0A"/>
    <w:rsid w:val="055355D4"/>
    <w:rsid w:val="056F57B6"/>
    <w:rsid w:val="077F1F47"/>
    <w:rsid w:val="07982517"/>
    <w:rsid w:val="0865481A"/>
    <w:rsid w:val="08BC3E86"/>
    <w:rsid w:val="0A183A20"/>
    <w:rsid w:val="0AA047CB"/>
    <w:rsid w:val="0ADB5015"/>
    <w:rsid w:val="0C476309"/>
    <w:rsid w:val="0CFB0D3B"/>
    <w:rsid w:val="0DE13CAE"/>
    <w:rsid w:val="0EC874DF"/>
    <w:rsid w:val="0F1B77B9"/>
    <w:rsid w:val="0FAE685F"/>
    <w:rsid w:val="10F07725"/>
    <w:rsid w:val="11630128"/>
    <w:rsid w:val="11973D13"/>
    <w:rsid w:val="123223EA"/>
    <w:rsid w:val="128B7F57"/>
    <w:rsid w:val="136147EA"/>
    <w:rsid w:val="15614080"/>
    <w:rsid w:val="16C756AF"/>
    <w:rsid w:val="18625C2E"/>
    <w:rsid w:val="19D570EC"/>
    <w:rsid w:val="1B445B65"/>
    <w:rsid w:val="1C4B6DED"/>
    <w:rsid w:val="1C7067E9"/>
    <w:rsid w:val="1EB73A31"/>
    <w:rsid w:val="1EB77272"/>
    <w:rsid w:val="1F125DCA"/>
    <w:rsid w:val="20521E5C"/>
    <w:rsid w:val="22014CD6"/>
    <w:rsid w:val="228813B7"/>
    <w:rsid w:val="22B76C4A"/>
    <w:rsid w:val="230F096E"/>
    <w:rsid w:val="23236E66"/>
    <w:rsid w:val="236827AB"/>
    <w:rsid w:val="23E92FCB"/>
    <w:rsid w:val="24612513"/>
    <w:rsid w:val="25A9033B"/>
    <w:rsid w:val="27E977FC"/>
    <w:rsid w:val="29377F4B"/>
    <w:rsid w:val="294A0539"/>
    <w:rsid w:val="2A446926"/>
    <w:rsid w:val="2A8F0009"/>
    <w:rsid w:val="2AA13802"/>
    <w:rsid w:val="2AE07B28"/>
    <w:rsid w:val="2C935532"/>
    <w:rsid w:val="2CA568E9"/>
    <w:rsid w:val="2D2F01B8"/>
    <w:rsid w:val="2EBE784A"/>
    <w:rsid w:val="2F117FA5"/>
    <w:rsid w:val="315F5D3B"/>
    <w:rsid w:val="31AC3620"/>
    <w:rsid w:val="31ED53F8"/>
    <w:rsid w:val="333F023F"/>
    <w:rsid w:val="337600CD"/>
    <w:rsid w:val="35A4398E"/>
    <w:rsid w:val="368D5AE8"/>
    <w:rsid w:val="36DB40B1"/>
    <w:rsid w:val="36EC5FE4"/>
    <w:rsid w:val="373F1248"/>
    <w:rsid w:val="37890EDB"/>
    <w:rsid w:val="37CE3D4D"/>
    <w:rsid w:val="38386170"/>
    <w:rsid w:val="38491059"/>
    <w:rsid w:val="38501230"/>
    <w:rsid w:val="39DD6D31"/>
    <w:rsid w:val="3C181DE4"/>
    <w:rsid w:val="3C2C0852"/>
    <w:rsid w:val="3C7C7D2D"/>
    <w:rsid w:val="3CC25C46"/>
    <w:rsid w:val="3CFA4D01"/>
    <w:rsid w:val="3D2B72D6"/>
    <w:rsid w:val="3D565F81"/>
    <w:rsid w:val="3EA13107"/>
    <w:rsid w:val="3FFB1F1B"/>
    <w:rsid w:val="40371386"/>
    <w:rsid w:val="405C40CD"/>
    <w:rsid w:val="408B7BEF"/>
    <w:rsid w:val="40BD3A3A"/>
    <w:rsid w:val="42533E1F"/>
    <w:rsid w:val="42562616"/>
    <w:rsid w:val="455D0897"/>
    <w:rsid w:val="45EC39C9"/>
    <w:rsid w:val="47AA3AC8"/>
    <w:rsid w:val="482E6A39"/>
    <w:rsid w:val="4875420F"/>
    <w:rsid w:val="48BD2850"/>
    <w:rsid w:val="49942682"/>
    <w:rsid w:val="49E548E2"/>
    <w:rsid w:val="4A481765"/>
    <w:rsid w:val="4A6242BE"/>
    <w:rsid w:val="4B007884"/>
    <w:rsid w:val="4B8205D0"/>
    <w:rsid w:val="4C616CE0"/>
    <w:rsid w:val="4D4E3445"/>
    <w:rsid w:val="4F2D6ED6"/>
    <w:rsid w:val="507A2D03"/>
    <w:rsid w:val="50FC6FD2"/>
    <w:rsid w:val="51420E94"/>
    <w:rsid w:val="5240005D"/>
    <w:rsid w:val="55A532AD"/>
    <w:rsid w:val="564A1E63"/>
    <w:rsid w:val="57A726CA"/>
    <w:rsid w:val="5901633F"/>
    <w:rsid w:val="595C330A"/>
    <w:rsid w:val="599F2C61"/>
    <w:rsid w:val="5ED97FFC"/>
    <w:rsid w:val="5FCD25F1"/>
    <w:rsid w:val="61A05E05"/>
    <w:rsid w:val="6289554F"/>
    <w:rsid w:val="651C5FF9"/>
    <w:rsid w:val="65EA4C36"/>
    <w:rsid w:val="664C21E7"/>
    <w:rsid w:val="67BE58B7"/>
    <w:rsid w:val="69422B66"/>
    <w:rsid w:val="69640AD8"/>
    <w:rsid w:val="6B5C1B40"/>
    <w:rsid w:val="6BE93A55"/>
    <w:rsid w:val="6C415D3A"/>
    <w:rsid w:val="6DA50482"/>
    <w:rsid w:val="6E716992"/>
    <w:rsid w:val="6FD32F54"/>
    <w:rsid w:val="70526268"/>
    <w:rsid w:val="71257BEE"/>
    <w:rsid w:val="71852377"/>
    <w:rsid w:val="71FB615A"/>
    <w:rsid w:val="724254EE"/>
    <w:rsid w:val="728436E6"/>
    <w:rsid w:val="72C96CB3"/>
    <w:rsid w:val="72F57F06"/>
    <w:rsid w:val="731D0620"/>
    <w:rsid w:val="747F2EFD"/>
    <w:rsid w:val="74A818A6"/>
    <w:rsid w:val="75C003BD"/>
    <w:rsid w:val="777D4CD3"/>
    <w:rsid w:val="77EC7F6C"/>
    <w:rsid w:val="78274316"/>
    <w:rsid w:val="7A963831"/>
    <w:rsid w:val="7F350AE6"/>
    <w:rsid w:val="7F381E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unhideWhenUsed/>
    <w:qFormat/>
    <w:uiPriority w:val="0"/>
    <w:pPr>
      <w:keepNext/>
      <w:keepLines/>
      <w:spacing w:before="280" w:after="290" w:line="372" w:lineRule="auto"/>
      <w:outlineLvl w:val="3"/>
    </w:pPr>
    <w:rPr>
      <w:rFonts w:ascii="Arial" w:hAnsi="Arial" w:eastAsia="黑体"/>
      <w:b/>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Date"/>
    <w:basedOn w:val="1"/>
    <w:next w:val="1"/>
    <w:qFormat/>
    <w:uiPriority w:val="0"/>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公文标题"/>
    <w:basedOn w:val="1"/>
    <w:qFormat/>
    <w:uiPriority w:val="0"/>
    <w:pPr>
      <w:spacing w:line="560" w:lineRule="exact"/>
      <w:jc w:val="center"/>
    </w:pPr>
    <w:rPr>
      <w:rFonts w:eastAsia="方正小标宋_GBK"/>
      <w:sz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4045</Words>
  <Characters>4138</Characters>
  <Lines>0</Lines>
  <Paragraphs>0</Paragraphs>
  <TotalTime>1</TotalTime>
  <ScaleCrop>false</ScaleCrop>
  <LinksUpToDate>false</LinksUpToDate>
  <CharactersWithSpaces>4197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2026-02-27T08:00:00Z</dcterms:created>
  <dc:creator>王巧灵</dc:creator>
  <cp:lastModifiedBy>王巧灵</cp:lastModifiedBy>
  <dcterms:modified xsi:type="dcterms:W3CDTF">2026-02-28T09:30:16Z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E0C6A005A9AA420F9AB381FB8BAA7A1A_13</vt:lpwstr>
  </property>
  <property fmtid="{D5CDD505-2E9C-101B-9397-08002B2CF9AE}" pid="4" name="KSOTemplateDocerSaveRecord">
    <vt:lpwstr>eyJoZGlkIjoiODgzMzMyMTdjODZmNThlMjZiZGVhZGZmYjVhNGQ4ZTUiLCJ1c2VySWQiOiIzNDE2Nzc3NTcifQ==</vt:lpwstr>
  </property>
</Properties>
</file>