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AC98E">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eastAsia" w:ascii="方正小标宋_GBK" w:hAnsi="方正小标宋_GBK" w:eastAsia="方正小标宋_GBK" w:cs="方正小标宋_GBK"/>
          <w:bCs/>
          <w:color w:val="000000" w:themeColor="text1"/>
          <w:sz w:val="44"/>
          <w:szCs w:val="44"/>
        </w:rPr>
      </w:pPr>
      <w:r>
        <w:rPr>
          <w:rFonts w:hint="eastAsia" w:ascii="方正小标宋_GBK" w:hAnsi="方正小标宋_GBK" w:eastAsia="方正小标宋_GBK" w:cs="方正小标宋_GBK"/>
          <w:bCs/>
          <w:color w:val="000000" w:themeColor="text1"/>
          <w:sz w:val="44"/>
          <w:szCs w:val="44"/>
        </w:rPr>
        <w:t>重庆</w:t>
      </w:r>
      <w:r>
        <w:rPr>
          <w:rFonts w:hint="eastAsia" w:ascii="方正小标宋_GBK" w:hAnsi="方正小标宋_GBK" w:eastAsia="方正小标宋_GBK" w:cs="方正小标宋_GBK"/>
          <w:bCs/>
          <w:color w:val="000000" w:themeColor="text1"/>
          <w:sz w:val="44"/>
          <w:szCs w:val="44"/>
          <w:lang w:val="en-US" w:eastAsia="zh-CN"/>
        </w:rPr>
        <w:t>科学城</w:t>
      </w:r>
      <w:r>
        <w:rPr>
          <w:rFonts w:hint="eastAsia" w:ascii="方正小标宋_GBK" w:hAnsi="方正小标宋_GBK" w:eastAsia="方正小标宋_GBK" w:cs="方正小标宋_GBK"/>
          <w:bCs/>
          <w:color w:val="000000" w:themeColor="text1"/>
          <w:sz w:val="44"/>
          <w:szCs w:val="44"/>
        </w:rPr>
        <w:t>融资担保有限公司</w:t>
      </w:r>
    </w:p>
    <w:p w14:paraId="64698EA7">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Cs/>
          <w:color w:val="000000" w:themeColor="text1"/>
          <w:sz w:val="44"/>
          <w:szCs w:val="44"/>
          <w:lang w:val="en-US" w:eastAsia="zh-CN"/>
        </w:rPr>
        <w:t>2026年工作服采购竞争性比选文件</w:t>
      </w:r>
    </w:p>
    <w:p w14:paraId="5571D941">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eastAsia" w:ascii="方正小标宋_GBK" w:eastAsia="方正小标宋_GBK"/>
          <w:bCs/>
          <w:color w:val="000000" w:themeColor="text1"/>
          <w:sz w:val="36"/>
          <w:szCs w:val="36"/>
          <w:lang w:val="en-US" w:eastAsia="zh-CN"/>
        </w:rPr>
      </w:pPr>
    </w:p>
    <w:p w14:paraId="20731321">
      <w:pPr>
        <w:keepNext w:val="0"/>
        <w:keepLines w:val="0"/>
        <w:pageBreakBefore w:val="0"/>
        <w:widowControl w:val="0"/>
        <w:kinsoku/>
        <w:wordWrap/>
        <w:overflowPunct/>
        <w:topLinePunct w:val="0"/>
        <w:autoSpaceDE/>
        <w:autoSpaceDN/>
        <w:bidi w:val="0"/>
        <w:adjustRightInd/>
        <w:snapToGrid/>
        <w:spacing w:line="560" w:lineRule="exact"/>
        <w:ind w:firstLine="642"/>
        <w:textAlignment w:val="auto"/>
        <w:rPr>
          <w:rFonts w:hint="eastAsia" w:ascii="方正仿宋_GBK" w:hAnsi="方正仿宋_GBK" w:eastAsia="方正仿宋_GBK" w:cs="方正仿宋_GBK"/>
          <w:sz w:val="32"/>
          <w:szCs w:val="32"/>
          <w:u w:val="none"/>
          <w:lang w:val="en-US" w:eastAsia="zh-CN"/>
        </w:rPr>
      </w:pPr>
      <w:r>
        <w:rPr>
          <w:rFonts w:hint="eastAsia" w:ascii="方正仿宋_GBK" w:eastAsia="方正仿宋_GBK"/>
          <w:sz w:val="32"/>
          <w:szCs w:val="32"/>
        </w:rPr>
        <w:t>为</w:t>
      </w:r>
      <w:r>
        <w:rPr>
          <w:rFonts w:hint="eastAsia" w:ascii="方正仿宋_GBK" w:eastAsia="方正仿宋_GBK"/>
          <w:sz w:val="32"/>
          <w:szCs w:val="32"/>
          <w:lang w:val="en-US" w:eastAsia="zh-CN"/>
        </w:rPr>
        <w:t>规范公司员工着装，展现员工良好的精神风貌，提升公司整体形象</w:t>
      </w:r>
      <w:r>
        <w:rPr>
          <w:rFonts w:hint="eastAsia" w:ascii="方正仿宋_GBK" w:eastAsia="方正仿宋_GBK"/>
          <w:sz w:val="32"/>
          <w:szCs w:val="32"/>
        </w:rPr>
        <w:t>，</w:t>
      </w:r>
      <w:r>
        <w:rPr>
          <w:rFonts w:hint="eastAsia" w:ascii="方正仿宋_GBK" w:eastAsia="方正仿宋_GBK"/>
          <w:sz w:val="32"/>
          <w:szCs w:val="32"/>
          <w:lang w:val="en-US" w:eastAsia="zh-CN"/>
        </w:rPr>
        <w:t>拟</w:t>
      </w:r>
      <w:r>
        <w:rPr>
          <w:rFonts w:hint="eastAsia" w:ascii="方正仿宋_GBK" w:eastAsia="方正仿宋_GBK"/>
          <w:sz w:val="32"/>
          <w:szCs w:val="32"/>
        </w:rPr>
        <w:t>需</w:t>
      </w:r>
      <w:r>
        <w:rPr>
          <w:rFonts w:hint="eastAsia" w:ascii="方正仿宋_GBK" w:hAnsi="仿宋" w:eastAsia="方正仿宋_GBK" w:cs="黑体"/>
          <w:sz w:val="32"/>
          <w:szCs w:val="32"/>
        </w:rPr>
        <w:t>采购</w:t>
      </w:r>
      <w:r>
        <w:rPr>
          <w:rFonts w:hint="eastAsia" w:ascii="方正仿宋_GBK" w:hAnsi="仿宋" w:eastAsia="方正仿宋_GBK" w:cs="黑体"/>
          <w:sz w:val="32"/>
          <w:szCs w:val="32"/>
          <w:lang w:val="en-US" w:eastAsia="zh-CN"/>
        </w:rPr>
        <w:t>工作服</w:t>
      </w:r>
      <w:r>
        <w:rPr>
          <w:rFonts w:hint="eastAsia" w:ascii="方正仿宋_GBK" w:hAnsi="方正仿宋_GBK" w:eastAsia="方正仿宋_GBK" w:cs="方正仿宋_GBK"/>
          <w:sz w:val="32"/>
          <w:szCs w:val="32"/>
          <w:u w:val="none"/>
          <w:lang w:val="en-US" w:eastAsia="zh-CN"/>
        </w:rPr>
        <w:t>。现诚邀符合条件的供应商参与，有关事项通告如下：</w:t>
      </w:r>
    </w:p>
    <w:p w14:paraId="6AEBDF8B">
      <w:pPr>
        <w:keepNext w:val="0"/>
        <w:keepLines w:val="0"/>
        <w:pageBreakBefore w:val="0"/>
        <w:widowControl w:val="0"/>
        <w:kinsoku/>
        <w:wordWrap/>
        <w:overflowPunct/>
        <w:topLinePunct w:val="0"/>
        <w:autoSpaceDE/>
        <w:autoSpaceDN/>
        <w:bidi w:val="0"/>
        <w:adjustRightInd/>
        <w:snapToGrid/>
        <w:spacing w:line="560" w:lineRule="exact"/>
        <w:ind w:firstLine="642"/>
        <w:textAlignment w:val="auto"/>
        <w:rPr>
          <w:rFonts w:hint="eastAsia" w:ascii="方正黑体_GBK" w:hAnsi="方正黑体_GBK" w:eastAsia="方正黑体_GBK" w:cs="方正黑体_GBK"/>
          <w:sz w:val="32"/>
          <w:szCs w:val="32"/>
          <w:u w:val="none"/>
          <w:lang w:val="en-US" w:eastAsia="zh-CN"/>
        </w:rPr>
      </w:pPr>
      <w:r>
        <w:rPr>
          <w:rFonts w:hint="eastAsia" w:ascii="方正黑体_GBK" w:hAnsi="方正黑体_GBK" w:eastAsia="方正黑体_GBK" w:cs="方正黑体_GBK"/>
          <w:sz w:val="32"/>
          <w:szCs w:val="32"/>
          <w:u w:val="none"/>
          <w:lang w:val="en-US" w:eastAsia="zh-CN"/>
        </w:rPr>
        <w:t>一、采购需求</w:t>
      </w:r>
    </w:p>
    <w:p w14:paraId="03915A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u w:val="none"/>
          <w:lang w:val="en-US" w:eastAsia="zh-CN"/>
        </w:rPr>
        <w:t>采购1家符合要求的服饰供应商为公司职工提供定制工作服（工作服款式、材质及相关参数见评分标准）。</w:t>
      </w:r>
    </w:p>
    <w:p w14:paraId="600143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u w:val="none"/>
          <w:lang w:val="en-US" w:eastAsia="zh-CN"/>
        </w:rPr>
        <w:t>男装：西服上衣9件，西服裤子9条，长袖衬衫18件，短袖衬衫18件；</w:t>
      </w:r>
    </w:p>
    <w:p w14:paraId="37DFF0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方正黑体_GBK" w:eastAsia="方正仿宋_GBK" w:cs="方正黑体_GBK"/>
          <w:bCs/>
          <w:sz w:val="32"/>
          <w:szCs w:val="32"/>
          <w:lang w:val="en-US" w:eastAsia="zh-CN"/>
        </w:rPr>
      </w:pPr>
      <w:r>
        <w:rPr>
          <w:rFonts w:hint="eastAsia" w:ascii="方正仿宋_GBK" w:hAnsi="方正仿宋_GBK" w:eastAsia="方正仿宋_GBK" w:cs="方正仿宋_GBK"/>
          <w:sz w:val="32"/>
          <w:szCs w:val="32"/>
          <w:u w:val="none"/>
          <w:lang w:val="en-US" w:eastAsia="zh-CN"/>
        </w:rPr>
        <w:t>女装：西服上衣3件，西服裤子3条，长袖衬衫6件，短袖衬衫6件</w:t>
      </w:r>
      <w:r>
        <w:rPr>
          <w:rFonts w:hint="eastAsia" w:ascii="方正仿宋_GBK" w:hAnsi="方正仿宋_GBK" w:eastAsia="方正仿宋_GBK" w:cs="方正仿宋_GBK"/>
          <w:bCs/>
          <w:sz w:val="32"/>
          <w:szCs w:val="32"/>
          <w:lang w:val="en-US" w:eastAsia="zh-CN"/>
        </w:rPr>
        <w:t>。</w:t>
      </w:r>
    </w:p>
    <w:p w14:paraId="5A97B633">
      <w:pPr>
        <w:pStyle w:val="2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ascii="方正仿宋_GBK" w:hAnsi="方正仿宋_GBK" w:eastAsia="方正仿宋_GBK" w:cs="方正仿宋_GBK"/>
          <w:b w:val="0"/>
          <w:szCs w:val="32"/>
        </w:rPr>
      </w:pPr>
      <w:r>
        <w:rPr>
          <w:rFonts w:hint="eastAsia" w:ascii="方正黑体_GBK" w:hAnsi="方正黑体_GBK" w:eastAsia="方正黑体_GBK" w:cs="方正黑体_GBK"/>
          <w:bCs/>
          <w:sz w:val="32"/>
          <w:szCs w:val="32"/>
          <w:lang w:val="en-US" w:eastAsia="zh-CN"/>
        </w:rPr>
        <w:t>二、</w:t>
      </w:r>
      <w:r>
        <w:rPr>
          <w:rFonts w:hint="eastAsia" w:ascii="方正黑体_GBK" w:hAnsi="方正黑体_GBK" w:eastAsia="方正黑体_GBK" w:cs="方正黑体_GBK"/>
          <w:bCs/>
          <w:sz w:val="32"/>
          <w:szCs w:val="32"/>
        </w:rPr>
        <w:t>采购预算</w:t>
      </w:r>
    </w:p>
    <w:p w14:paraId="301DC56B">
      <w:pPr>
        <w:pStyle w:val="2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b w:val="0"/>
          <w:sz w:val="32"/>
          <w:szCs w:val="32"/>
          <w:u w:val="none"/>
        </w:rPr>
      </w:pPr>
      <w:bookmarkStart w:id="0" w:name="_Toc102227316"/>
      <w:bookmarkStart w:id="1" w:name="_Toc179714295"/>
      <w:bookmarkStart w:id="2" w:name="_Toc376418219"/>
      <w:r>
        <w:rPr>
          <w:rFonts w:hint="eastAsia" w:ascii="方正仿宋_GBK" w:hAnsi="方正仿宋_GBK" w:eastAsia="方正仿宋_GBK" w:cs="方正仿宋_GBK"/>
          <w:b w:val="0"/>
          <w:sz w:val="32"/>
          <w:szCs w:val="32"/>
          <w:u w:val="none"/>
        </w:rPr>
        <w:t>限价360</w:t>
      </w:r>
      <w:r>
        <w:rPr>
          <w:rFonts w:hint="eastAsia" w:ascii="方正仿宋_GBK" w:hAnsi="方正仿宋_GBK" w:eastAsia="方正仿宋_GBK" w:cs="方正仿宋_GBK"/>
          <w:b w:val="0"/>
          <w:sz w:val="32"/>
          <w:szCs w:val="32"/>
          <w:u w:val="none"/>
          <w:lang w:val="en-US" w:eastAsia="zh-CN"/>
        </w:rPr>
        <w:t>0</w:t>
      </w:r>
      <w:r>
        <w:rPr>
          <w:rFonts w:hint="eastAsia" w:ascii="方正仿宋_GBK" w:hAnsi="方正仿宋_GBK" w:eastAsia="方正仿宋_GBK" w:cs="方正仿宋_GBK"/>
          <w:b w:val="0"/>
          <w:sz w:val="32"/>
          <w:szCs w:val="32"/>
          <w:u w:val="none"/>
        </w:rPr>
        <w:t>0元（大写：叁万陆仟元整）</w:t>
      </w:r>
    </w:p>
    <w:p w14:paraId="3A2D00F4">
      <w:pPr>
        <w:pStyle w:val="2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三、资质</w:t>
      </w:r>
      <w:bookmarkEnd w:id="0"/>
      <w:bookmarkEnd w:id="1"/>
      <w:bookmarkEnd w:id="2"/>
      <w:r>
        <w:rPr>
          <w:rFonts w:hint="eastAsia" w:ascii="方正黑体_GBK" w:hAnsi="方正黑体_GBK" w:eastAsia="方正黑体_GBK" w:cs="方正黑体_GBK"/>
          <w:bCs/>
          <w:sz w:val="32"/>
          <w:szCs w:val="32"/>
          <w:lang w:val="en-US" w:eastAsia="zh-CN"/>
        </w:rPr>
        <w:t>要求</w:t>
      </w:r>
    </w:p>
    <w:p w14:paraId="2D851E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u w:val="none"/>
          <w:lang w:val="en-US" w:eastAsia="zh-CN"/>
        </w:rPr>
        <w:t>（一）主体资格：在中华人民共和国境内依法注册，具有独立法人资格，具备有效的营业执照，经营范围包含服装生产、加工或销售相关内容，能够独立承担民事责任。</w:t>
      </w:r>
    </w:p>
    <w:p w14:paraId="1864BD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u w:val="none"/>
          <w:lang w:val="en-US" w:eastAsia="zh-CN"/>
        </w:rPr>
        <w:t>（二）履约能力：所供产品符合国家服饰安全、质量标准。具备专业的服装生产、加工、销售能力，拥有固定经营销售场所。</w:t>
      </w:r>
    </w:p>
    <w:p w14:paraId="0824955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u w:val="none"/>
          <w:lang w:val="en-US" w:eastAsia="zh-CN"/>
        </w:rPr>
        <w:t>（三）信誉要求：近3年内无重大质量投诉、</w:t>
      </w:r>
      <w:r>
        <w:rPr>
          <w:rFonts w:hint="eastAsia" w:ascii="方正仿宋_GBK" w:hAnsi="方正仿宋_GBK" w:eastAsia="方正仿宋_GBK" w:cs="方正仿宋_GBK"/>
          <w:sz w:val="32"/>
          <w:szCs w:val="32"/>
          <w:highlight w:val="none"/>
          <w:u w:val="none"/>
          <w:lang w:val="en-US" w:eastAsia="zh-CN"/>
        </w:rPr>
        <w:t>无政府采购严重违法失信行为、无失信被执行人记录，未被列入经营异</w:t>
      </w:r>
      <w:r>
        <w:rPr>
          <w:rFonts w:hint="eastAsia" w:ascii="方正仿宋_GBK" w:hAnsi="方正仿宋_GBK" w:eastAsia="方正仿宋_GBK" w:cs="方正仿宋_GBK"/>
          <w:sz w:val="32"/>
          <w:szCs w:val="32"/>
          <w:u w:val="none"/>
          <w:lang w:val="en-US" w:eastAsia="zh-CN"/>
        </w:rPr>
        <w:t>常名录。</w:t>
      </w:r>
    </w:p>
    <w:p w14:paraId="794B9B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u w:val="none"/>
          <w:lang w:val="en-US" w:eastAsia="zh-CN"/>
        </w:rPr>
        <w:t>（四） 本项目不接受联合体参选，不允许分包、转包。</w:t>
      </w:r>
    </w:p>
    <w:p w14:paraId="24CECDF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四、评分标准</w:t>
      </w:r>
    </w:p>
    <w:p w14:paraId="50D627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小标宋_GBK" w:hAnsi="方正小标宋_GBK" w:eastAsia="方正小标宋_GBK" w:cs="方正小标宋_GBK"/>
          <w:b w:val="0"/>
          <w:bCs/>
          <w:sz w:val="36"/>
          <w:szCs w:val="36"/>
          <w:lang w:val="en-US" w:eastAsia="zh-CN"/>
        </w:rPr>
      </w:pPr>
      <w:r>
        <w:rPr>
          <w:rFonts w:hint="eastAsia" w:ascii="方正仿宋_GBK" w:hAnsi="方正仿宋_GBK" w:eastAsia="方正仿宋_GBK" w:cs="方正仿宋_GBK"/>
          <w:snapToGrid/>
          <w:color w:val="auto"/>
          <w:kern w:val="2"/>
          <w:sz w:val="32"/>
          <w:szCs w:val="32"/>
        </w:rPr>
        <w:t>本项目评标按照比选文件规定的时间和地点进行。由比选方组织评审委员会进行评审，评审委员会人员</w:t>
      </w:r>
      <w:r>
        <w:rPr>
          <w:rFonts w:hint="eastAsia" w:ascii="方正仿宋_GBK" w:hAnsi="方正仿宋_GBK" w:eastAsia="方正仿宋_GBK" w:cs="方正仿宋_GBK"/>
          <w:snapToGrid/>
          <w:color w:val="auto"/>
          <w:kern w:val="2"/>
          <w:sz w:val="32"/>
          <w:szCs w:val="32"/>
          <w:lang w:val="en-US" w:eastAsia="zh-CN"/>
        </w:rPr>
        <w:t>5</w:t>
      </w:r>
      <w:r>
        <w:rPr>
          <w:rFonts w:hint="eastAsia" w:ascii="方正仿宋_GBK" w:hAnsi="方正仿宋_GBK" w:eastAsia="方正仿宋_GBK" w:cs="方正仿宋_GBK"/>
          <w:snapToGrid/>
          <w:color w:val="auto"/>
          <w:kern w:val="2"/>
          <w:sz w:val="32"/>
          <w:szCs w:val="32"/>
        </w:rPr>
        <w:t>人。本次比选采用综合评分法</w:t>
      </w:r>
      <w:r>
        <w:rPr>
          <w:rFonts w:hint="eastAsia" w:ascii="方正仿宋_GBK" w:hAnsi="方正仿宋_GBK" w:eastAsia="方正仿宋_GBK" w:cs="方正仿宋_GBK"/>
          <w:snapToGrid/>
          <w:color w:val="auto"/>
          <w:kern w:val="2"/>
          <w:sz w:val="32"/>
          <w:szCs w:val="32"/>
          <w:lang w:eastAsia="zh-CN"/>
        </w:rPr>
        <w:t>，</w:t>
      </w:r>
      <w:r>
        <w:rPr>
          <w:rFonts w:hint="eastAsia" w:ascii="方正仿宋_GBK" w:hAnsi="方正仿宋_GBK" w:eastAsia="方正仿宋_GBK" w:cs="方正仿宋_GBK"/>
          <w:snapToGrid/>
          <w:color w:val="auto"/>
          <w:kern w:val="2"/>
          <w:sz w:val="32"/>
          <w:szCs w:val="32"/>
          <w:lang w:val="en-US" w:eastAsia="zh-CN"/>
        </w:rPr>
        <w:t>满分为100分。</w:t>
      </w:r>
    </w:p>
    <w:p w14:paraId="2E2EB588">
      <w:pPr>
        <w:pStyle w:val="4"/>
        <w:keepNext/>
        <w:keepLines/>
        <w:pageBreakBefore w:val="0"/>
        <w:widowControl w:val="0"/>
        <w:kinsoku/>
        <w:wordWrap/>
        <w:overflowPunct/>
        <w:topLinePunct w:val="0"/>
        <w:autoSpaceDE/>
        <w:autoSpaceDN/>
        <w:bidi w:val="0"/>
        <w:adjustRightInd/>
        <w:snapToGrid/>
        <w:spacing w:line="240" w:lineRule="exact"/>
        <w:ind w:firstLine="1800" w:firstLineChars="500"/>
        <w:jc w:val="both"/>
        <w:textAlignment w:val="auto"/>
        <w:outlineLvl w:val="2"/>
        <w:rPr>
          <w:rFonts w:hint="eastAsia" w:ascii="方正小标宋_GBK" w:hAnsi="方正小标宋_GBK" w:eastAsia="方正小标宋_GBK" w:cs="方正小标宋_GBK"/>
          <w:b w:val="0"/>
          <w:bCs/>
          <w:sz w:val="36"/>
          <w:szCs w:val="36"/>
          <w:lang w:val="en-US" w:eastAsia="zh-CN"/>
        </w:rPr>
      </w:pPr>
      <w:r>
        <w:rPr>
          <w:rFonts w:hint="eastAsia" w:ascii="方正小标宋_GBK" w:hAnsi="方正小标宋_GBK" w:eastAsia="方正小标宋_GBK" w:cs="方正小标宋_GBK"/>
          <w:b w:val="0"/>
          <w:bCs/>
          <w:sz w:val="36"/>
          <w:szCs w:val="36"/>
          <w:lang w:val="en-US" w:eastAsia="zh-CN"/>
        </w:rPr>
        <w:t>2026年工作服采购比选评分条件</w:t>
      </w:r>
    </w:p>
    <w:tbl>
      <w:tblPr>
        <w:tblStyle w:val="15"/>
        <w:tblW w:w="9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7"/>
        <w:gridCol w:w="1380"/>
        <w:gridCol w:w="810"/>
        <w:gridCol w:w="3343"/>
        <w:gridCol w:w="3355"/>
      </w:tblGrid>
      <w:tr w14:paraId="0C0D1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80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方正仿宋_GBK" w:hAnsi="方正仿宋_GBK" w:eastAsia="方正仿宋_GBK" w:cs="方正仿宋_GBK"/>
                <w:b/>
                <w:bCs/>
                <w:i w:val="0"/>
                <w:color w:val="000000"/>
                <w:sz w:val="24"/>
                <w:szCs w:val="24"/>
                <w:u w:val="none"/>
              </w:rPr>
            </w:pPr>
            <w:r>
              <w:rPr>
                <w:rFonts w:hint="eastAsia" w:ascii="方正仿宋_GBK" w:hAnsi="方正仿宋_GBK" w:eastAsia="方正仿宋_GBK" w:cs="方正仿宋_GBK"/>
                <w:b/>
                <w:bCs/>
                <w:i w:val="0"/>
                <w:color w:val="000000"/>
                <w:kern w:val="0"/>
                <w:sz w:val="24"/>
                <w:szCs w:val="24"/>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ACA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方正仿宋_GBK" w:hAnsi="方正仿宋_GBK" w:eastAsia="方正仿宋_GBK" w:cs="方正仿宋_GBK"/>
                <w:b/>
                <w:bCs/>
                <w:i w:val="0"/>
                <w:color w:val="000000"/>
                <w:sz w:val="24"/>
                <w:szCs w:val="24"/>
                <w:u w:val="none"/>
              </w:rPr>
            </w:pPr>
            <w:r>
              <w:rPr>
                <w:rFonts w:hint="eastAsia" w:ascii="方正仿宋_GBK" w:hAnsi="方正仿宋_GBK" w:eastAsia="方正仿宋_GBK" w:cs="方正仿宋_GBK"/>
                <w:b/>
                <w:bCs/>
                <w:i w:val="0"/>
                <w:color w:val="000000"/>
                <w:kern w:val="0"/>
                <w:sz w:val="24"/>
                <w:szCs w:val="24"/>
                <w:u w:val="none"/>
                <w:lang w:val="en-US" w:eastAsia="zh-CN" w:bidi="ar"/>
              </w:rPr>
              <w:t>评比类别</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0CB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方正仿宋_GBK" w:hAnsi="方正仿宋_GBK" w:eastAsia="方正仿宋_GBK" w:cs="方正仿宋_GBK"/>
                <w:b/>
                <w:bCs/>
                <w:i w:val="0"/>
                <w:color w:val="000000"/>
                <w:sz w:val="24"/>
                <w:szCs w:val="24"/>
                <w:u w:val="none"/>
              </w:rPr>
            </w:pPr>
            <w:r>
              <w:rPr>
                <w:rFonts w:hint="eastAsia" w:ascii="方正仿宋_GBK" w:hAnsi="方正仿宋_GBK" w:eastAsia="方正仿宋_GBK" w:cs="方正仿宋_GBK"/>
                <w:b/>
                <w:bCs/>
                <w:i w:val="0"/>
                <w:color w:val="000000"/>
                <w:kern w:val="0"/>
                <w:sz w:val="24"/>
                <w:szCs w:val="24"/>
                <w:u w:val="none"/>
                <w:lang w:val="en-US" w:eastAsia="zh-CN" w:bidi="ar"/>
              </w:rPr>
              <w:t>分值</w:t>
            </w:r>
          </w:p>
        </w:tc>
        <w:tc>
          <w:tcPr>
            <w:tcW w:w="33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D9D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方正仿宋_GBK" w:hAnsi="方正仿宋_GBK" w:eastAsia="方正仿宋_GBK" w:cs="方正仿宋_GBK"/>
                <w:b/>
                <w:bCs/>
                <w:i w:val="0"/>
                <w:color w:val="000000"/>
                <w:sz w:val="24"/>
                <w:szCs w:val="24"/>
                <w:u w:val="none"/>
              </w:rPr>
            </w:pPr>
            <w:r>
              <w:rPr>
                <w:rFonts w:hint="eastAsia" w:ascii="方正仿宋_GBK" w:hAnsi="方正仿宋_GBK" w:eastAsia="方正仿宋_GBK" w:cs="方正仿宋_GBK"/>
                <w:b/>
                <w:bCs/>
                <w:i w:val="0"/>
                <w:color w:val="000000"/>
                <w:kern w:val="0"/>
                <w:sz w:val="24"/>
                <w:szCs w:val="24"/>
                <w:u w:val="none"/>
                <w:lang w:val="en-US" w:eastAsia="zh-CN" w:bidi="ar"/>
              </w:rPr>
              <w:t>评价标准</w:t>
            </w:r>
          </w:p>
        </w:tc>
        <w:tc>
          <w:tcPr>
            <w:tcW w:w="33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784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方正仿宋_GBK" w:hAnsi="方正仿宋_GBK" w:eastAsia="方正仿宋_GBK" w:cs="方正仿宋_GBK"/>
                <w:b/>
                <w:bCs/>
                <w:i w:val="0"/>
                <w:color w:val="000000"/>
                <w:kern w:val="0"/>
                <w:sz w:val="24"/>
                <w:szCs w:val="24"/>
                <w:u w:val="none"/>
                <w:lang w:val="en-US" w:eastAsia="zh-CN" w:bidi="ar"/>
              </w:rPr>
            </w:pPr>
            <w:r>
              <w:rPr>
                <w:rFonts w:hint="eastAsia" w:ascii="方正仿宋_GBK" w:hAnsi="方正仿宋_GBK" w:eastAsia="方正仿宋_GBK" w:cs="方正仿宋_GBK"/>
                <w:b/>
                <w:bCs/>
                <w:i w:val="0"/>
                <w:color w:val="000000"/>
                <w:kern w:val="0"/>
                <w:sz w:val="24"/>
                <w:szCs w:val="24"/>
                <w:u w:val="none"/>
                <w:lang w:val="en-US" w:eastAsia="zh-CN" w:bidi="ar"/>
              </w:rPr>
              <w:t>评分规则</w:t>
            </w:r>
          </w:p>
        </w:tc>
      </w:tr>
      <w:tr w14:paraId="54BA2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26"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8A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sz w:val="28"/>
                <w:szCs w:val="28"/>
                <w:u w:val="none"/>
              </w:rPr>
            </w:pPr>
            <w:r>
              <w:rPr>
                <w:rFonts w:hint="eastAsia" w:ascii="方正仿宋_GBK" w:hAnsi="方正仿宋_GBK" w:eastAsia="方正仿宋_GBK" w:cs="方正仿宋_GBK"/>
                <w:i w:val="0"/>
                <w:color w:val="000000"/>
                <w:kern w:val="0"/>
                <w:sz w:val="28"/>
                <w:szCs w:val="28"/>
                <w:u w:val="none"/>
                <w:lang w:val="en-US" w:eastAsia="zh-CN" w:bidi="ar"/>
              </w:rPr>
              <w:t>1</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219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sz w:val="28"/>
                <w:szCs w:val="28"/>
                <w:u w:val="none"/>
                <w:lang w:val="en-US"/>
              </w:rPr>
            </w:pPr>
            <w:r>
              <w:rPr>
                <w:rFonts w:hint="eastAsia" w:ascii="方正仿宋_GBK" w:hAnsi="方正仿宋_GBK" w:eastAsia="方正仿宋_GBK" w:cs="方正仿宋_GBK"/>
                <w:i w:val="0"/>
                <w:color w:val="000000"/>
                <w:kern w:val="0"/>
                <w:sz w:val="28"/>
                <w:szCs w:val="28"/>
                <w:u w:val="none"/>
                <w:lang w:val="en-US" w:eastAsia="zh-CN" w:bidi="ar"/>
              </w:rPr>
              <w:t>报价要求</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C21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i w:val="0"/>
                <w:color w:val="000000"/>
                <w:sz w:val="28"/>
                <w:szCs w:val="28"/>
                <w:u w:val="none"/>
                <w:lang w:val="en-US" w:eastAsia="zh-CN"/>
              </w:rPr>
              <w:t>30</w:t>
            </w:r>
          </w:p>
        </w:tc>
        <w:tc>
          <w:tcPr>
            <w:tcW w:w="33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7698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color w:val="000000"/>
                <w:kern w:val="0"/>
                <w:sz w:val="28"/>
                <w:szCs w:val="28"/>
                <w:u w:val="none"/>
                <w:lang w:val="en-US" w:eastAsia="zh-CN" w:bidi="ar"/>
              </w:rPr>
              <w:t>按</w:t>
            </w:r>
            <w:r>
              <w:rPr>
                <w:rFonts w:hint="eastAsia" w:ascii="方正仿宋_GBK" w:hAnsi="方正仿宋_GBK" w:eastAsia="方正仿宋_GBK" w:cs="方正仿宋_GBK"/>
                <w:sz w:val="32"/>
                <w:szCs w:val="32"/>
                <w:highlight w:val="none"/>
                <w:lang w:val="en-US" w:eastAsia="zh-CN"/>
              </w:rPr>
              <w:t>竞争性报价函（</w:t>
            </w:r>
            <w:r>
              <w:rPr>
                <w:rFonts w:hint="eastAsia" w:ascii="方正仿宋_GBK" w:hAnsi="方正仿宋_GBK" w:eastAsia="方正仿宋_GBK" w:cs="方正仿宋_GBK"/>
                <w:color w:val="000000"/>
                <w:kern w:val="0"/>
                <w:sz w:val="28"/>
                <w:szCs w:val="28"/>
                <w:u w:val="none"/>
                <w:lang w:val="en-US" w:eastAsia="zh-CN" w:bidi="ar"/>
              </w:rPr>
              <w:t>附件1）要求填写</w:t>
            </w:r>
          </w:p>
        </w:tc>
        <w:tc>
          <w:tcPr>
            <w:tcW w:w="33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79E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pacing w:before="0" w:beforeAutospacing="0" w:after="0" w:afterAutospacing="0" w:line="280" w:lineRule="exact"/>
              <w:ind w:left="0" w:right="0" w:firstLine="0"/>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sz w:val="21"/>
                <w:szCs w:val="21"/>
              </w:rPr>
              <w:t>以有效参选供应商的最低报价为基准价，报价得分=（基准价/参选报价）×</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0，保留两位小数。报价合理、无虚高、无低价恶意竞争为有效报价。</w:t>
            </w:r>
            <w:r>
              <w:rPr>
                <w:rFonts w:hint="eastAsia" w:ascii="方正仿宋_GBK" w:hAnsi="方正仿宋_GBK" w:eastAsia="方正仿宋_GBK" w:cs="方正仿宋_GBK"/>
                <w:sz w:val="21"/>
                <w:szCs w:val="21"/>
                <w:lang w:val="en-US" w:eastAsia="zh-CN"/>
              </w:rPr>
              <w:t>出现异常报价问题，按《关于推动解决政府采购异常低价问题的通知》</w:t>
            </w:r>
            <w:r>
              <w:rPr>
                <w:rFonts w:hint="eastAsia" w:ascii="方正仿宋_GBK" w:hAnsi="方正仿宋_GBK" w:eastAsia="方正仿宋_GBK" w:cs="方正仿宋_GBK"/>
                <w:color w:val="auto"/>
                <w:sz w:val="21"/>
                <w:szCs w:val="21"/>
                <w:lang w:val="en-US" w:eastAsia="zh-CN"/>
              </w:rPr>
              <w:t>（财库</w:t>
            </w:r>
            <w:r>
              <w:rPr>
                <w:rFonts w:hint="eastAsia" w:ascii="方正仿宋_GBK" w:hAnsi="方正仿宋_GBK" w:eastAsia="方正仿宋_GBK" w:cs="方正仿宋_GBK"/>
                <w:caps w:val="0"/>
                <w:color w:val="auto"/>
                <w:spacing w:val="0"/>
                <w:sz w:val="21"/>
                <w:szCs w:val="21"/>
              </w:rPr>
              <w:t>〔</w:t>
            </w:r>
            <w:r>
              <w:rPr>
                <w:rFonts w:hint="eastAsia" w:ascii="方正仿宋_GBK" w:hAnsi="方正仿宋_GBK" w:eastAsia="方正仿宋_GBK" w:cs="方正仿宋_GBK"/>
                <w:caps w:val="0"/>
                <w:color w:val="auto"/>
                <w:spacing w:val="0"/>
                <w:sz w:val="21"/>
                <w:szCs w:val="21"/>
                <w:lang w:val="en-US" w:eastAsia="zh-CN"/>
              </w:rPr>
              <w:t>2026</w:t>
            </w:r>
            <w:r>
              <w:rPr>
                <w:rFonts w:hint="eastAsia" w:ascii="方正仿宋_GBK" w:hAnsi="方正仿宋_GBK" w:eastAsia="方正仿宋_GBK" w:cs="方正仿宋_GBK"/>
                <w:caps w:val="0"/>
                <w:color w:val="auto"/>
                <w:spacing w:val="0"/>
                <w:sz w:val="21"/>
                <w:szCs w:val="21"/>
              </w:rPr>
              <w:t>〕</w:t>
            </w:r>
            <w:r>
              <w:rPr>
                <w:rFonts w:hint="eastAsia" w:ascii="方正仿宋_GBK" w:hAnsi="方正仿宋_GBK" w:eastAsia="方正仿宋_GBK" w:cs="方正仿宋_GBK"/>
                <w:caps w:val="0"/>
                <w:color w:val="auto"/>
                <w:spacing w:val="0"/>
                <w:sz w:val="21"/>
                <w:szCs w:val="21"/>
                <w:lang w:val="en-US" w:eastAsia="zh-CN"/>
              </w:rPr>
              <w:t>2号）相关规定执行。</w:t>
            </w:r>
          </w:p>
        </w:tc>
      </w:tr>
      <w:tr w14:paraId="34F62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73"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79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sz w:val="28"/>
                <w:szCs w:val="28"/>
                <w:u w:val="none"/>
              </w:rPr>
            </w:pPr>
            <w:r>
              <w:rPr>
                <w:rFonts w:hint="eastAsia" w:ascii="方正仿宋_GBK" w:hAnsi="方正仿宋_GBK" w:eastAsia="方正仿宋_GBK" w:cs="方正仿宋_GBK"/>
                <w:i w:val="0"/>
                <w:color w:val="000000"/>
                <w:kern w:val="0"/>
                <w:sz w:val="28"/>
                <w:szCs w:val="28"/>
                <w:u w:val="none"/>
                <w:lang w:val="en-US" w:eastAsia="zh-CN" w:bidi="ar"/>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40B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i w:val="0"/>
                <w:color w:val="000000"/>
                <w:sz w:val="28"/>
                <w:szCs w:val="28"/>
                <w:u w:val="none"/>
                <w:lang w:val="en-US" w:eastAsia="zh-CN"/>
              </w:rPr>
              <w:t>产品工艺</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5F7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kern w:val="0"/>
                <w:sz w:val="28"/>
                <w:szCs w:val="28"/>
                <w:u w:val="none"/>
                <w:lang w:val="en-US" w:eastAsia="zh-CN" w:bidi="ar"/>
              </w:rPr>
            </w:pPr>
            <w:r>
              <w:rPr>
                <w:rFonts w:hint="eastAsia" w:ascii="方正仿宋_GBK" w:hAnsi="方正仿宋_GBK" w:eastAsia="方正仿宋_GBK" w:cs="方正仿宋_GBK"/>
                <w:i w:val="0"/>
                <w:color w:val="000000"/>
                <w:kern w:val="0"/>
                <w:sz w:val="28"/>
                <w:szCs w:val="28"/>
                <w:u w:val="none"/>
                <w:lang w:val="en-US" w:eastAsia="zh-CN" w:bidi="ar"/>
              </w:rPr>
              <w:t>30</w:t>
            </w:r>
          </w:p>
        </w:tc>
        <w:tc>
          <w:tcPr>
            <w:tcW w:w="33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70F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outlineLvl w:val="9"/>
              <w:rPr>
                <w:rFonts w:hint="eastAsia" w:ascii="方正仿宋_GBK" w:hAnsi="方正仿宋_GBK" w:eastAsia="方正仿宋_GBK" w:cs="方正仿宋_GBK"/>
                <w:i w:val="0"/>
                <w:color w:val="000000"/>
                <w:kern w:val="0"/>
                <w:sz w:val="28"/>
                <w:szCs w:val="28"/>
                <w:u w:val="none"/>
                <w:lang w:val="en-US" w:eastAsia="zh-CN" w:bidi="ar"/>
              </w:rPr>
            </w:pPr>
            <w:r>
              <w:rPr>
                <w:rFonts w:hint="eastAsia" w:ascii="方正仿宋_GBK" w:hAnsi="方正仿宋_GBK" w:eastAsia="方正仿宋_GBK" w:cs="方正仿宋_GBK"/>
                <w:i w:val="0"/>
                <w:color w:val="000000"/>
                <w:kern w:val="0"/>
                <w:sz w:val="28"/>
                <w:szCs w:val="28"/>
                <w:u w:val="none"/>
                <w:lang w:val="en-US" w:eastAsia="zh-CN" w:bidi="ar"/>
              </w:rPr>
              <w:t>对提供的样品工作服进行评比（至少提供西装一件、衬衣一件）</w:t>
            </w:r>
          </w:p>
        </w:tc>
        <w:tc>
          <w:tcPr>
            <w:tcW w:w="33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F6F24">
            <w:pPr>
              <w:keepNext w:val="0"/>
              <w:keepLines w:val="0"/>
              <w:pageBreakBefore w:val="0"/>
              <w:widowControl/>
              <w:kinsoku/>
              <w:wordWrap/>
              <w:overflowPunct/>
              <w:topLinePunct w:val="0"/>
              <w:autoSpaceDE/>
              <w:autoSpaceDN/>
              <w:bidi w:val="0"/>
              <w:adjustRightInd/>
              <w:snapToGrid w:val="0"/>
              <w:spacing w:line="280" w:lineRule="exact"/>
              <w:ind w:firstLine="210" w:firstLineChars="100"/>
              <w:jc w:val="left"/>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lang w:val="en-US" w:eastAsia="zh-CN"/>
              </w:rPr>
              <w:t>1.</w:t>
            </w:r>
            <w:r>
              <w:rPr>
                <w:rFonts w:hint="eastAsia" w:ascii="方正仿宋_GBK" w:hAnsi="方正仿宋_GBK" w:eastAsia="方正仿宋_GBK" w:cs="方正仿宋_GBK"/>
                <w:color w:val="auto"/>
                <w:sz w:val="21"/>
                <w:szCs w:val="21"/>
              </w:rPr>
              <w:t>服装款式</w:t>
            </w:r>
            <w:r>
              <w:rPr>
                <w:rFonts w:hint="eastAsia" w:ascii="方正仿宋_GBK" w:hAnsi="方正仿宋_GBK" w:eastAsia="方正仿宋_GBK" w:cs="方正仿宋_GBK"/>
                <w:color w:val="auto"/>
                <w:sz w:val="21"/>
                <w:szCs w:val="21"/>
                <w:lang w:val="en-US" w:eastAsia="zh-CN"/>
              </w:rPr>
              <w:t>15</w:t>
            </w:r>
            <w:r>
              <w:rPr>
                <w:rFonts w:hint="eastAsia" w:ascii="方正仿宋_GBK" w:hAnsi="方正仿宋_GBK" w:eastAsia="方正仿宋_GBK" w:cs="方正仿宋_GBK"/>
                <w:color w:val="auto"/>
                <w:sz w:val="21"/>
                <w:szCs w:val="21"/>
              </w:rPr>
              <w:t>分。根据样衣要求的款式、颜色、纹路等的一致性进行评价打分，优</w:t>
            </w:r>
            <w:r>
              <w:rPr>
                <w:rFonts w:hint="eastAsia" w:ascii="方正仿宋_GBK" w:hAnsi="方正仿宋_GBK" w:eastAsia="方正仿宋_GBK" w:cs="方正仿宋_GBK"/>
                <w:color w:val="auto"/>
                <w:sz w:val="21"/>
                <w:szCs w:val="21"/>
                <w:lang w:val="en-US" w:eastAsia="zh-CN"/>
              </w:rPr>
              <w:t>秀得15-13</w:t>
            </w:r>
            <w:r>
              <w:rPr>
                <w:rFonts w:hint="eastAsia" w:ascii="方正仿宋_GBK" w:hAnsi="方正仿宋_GBK" w:eastAsia="方正仿宋_GBK" w:cs="方正仿宋_GBK"/>
                <w:color w:val="auto"/>
                <w:sz w:val="21"/>
                <w:szCs w:val="21"/>
              </w:rPr>
              <w:t>分，良</w:t>
            </w:r>
            <w:r>
              <w:rPr>
                <w:rFonts w:hint="eastAsia" w:ascii="方正仿宋_GBK" w:hAnsi="方正仿宋_GBK" w:eastAsia="方正仿宋_GBK" w:cs="方正仿宋_GBK"/>
                <w:color w:val="auto"/>
                <w:sz w:val="21"/>
                <w:szCs w:val="21"/>
                <w:lang w:val="en-US" w:eastAsia="zh-CN"/>
              </w:rPr>
              <w:t>好12-8</w:t>
            </w:r>
            <w:r>
              <w:rPr>
                <w:rFonts w:hint="eastAsia" w:ascii="方正仿宋_GBK" w:hAnsi="方正仿宋_GBK" w:eastAsia="方正仿宋_GBK" w:cs="方正仿宋_GBK"/>
                <w:color w:val="auto"/>
                <w:sz w:val="21"/>
                <w:szCs w:val="21"/>
              </w:rPr>
              <w:t>分，一般</w:t>
            </w:r>
            <w:r>
              <w:rPr>
                <w:rFonts w:hint="eastAsia" w:ascii="方正仿宋_GBK" w:hAnsi="方正仿宋_GBK" w:eastAsia="方正仿宋_GBK" w:cs="方正仿宋_GBK"/>
                <w:color w:val="auto"/>
                <w:sz w:val="21"/>
                <w:szCs w:val="21"/>
                <w:lang w:val="en-US" w:eastAsia="zh-CN"/>
              </w:rPr>
              <w:t>得7-5</w:t>
            </w:r>
            <w:r>
              <w:rPr>
                <w:rFonts w:hint="eastAsia" w:ascii="方正仿宋_GBK" w:hAnsi="方正仿宋_GBK" w:eastAsia="方正仿宋_GBK" w:cs="方正仿宋_GBK"/>
                <w:color w:val="auto"/>
                <w:sz w:val="21"/>
                <w:szCs w:val="21"/>
              </w:rPr>
              <w:t xml:space="preserve">分。 </w:t>
            </w:r>
          </w:p>
          <w:p w14:paraId="344B2042">
            <w:pPr>
              <w:keepNext w:val="0"/>
              <w:keepLines w:val="0"/>
              <w:pageBreakBefore w:val="0"/>
              <w:widowControl/>
              <w:kinsoku/>
              <w:wordWrap/>
              <w:overflowPunct/>
              <w:topLinePunct w:val="0"/>
              <w:autoSpaceDE/>
              <w:autoSpaceDN/>
              <w:bidi w:val="0"/>
              <w:adjustRightInd/>
              <w:snapToGrid w:val="0"/>
              <w:spacing w:line="280" w:lineRule="exact"/>
              <w:ind w:firstLine="210" w:firstLineChars="100"/>
              <w:jc w:val="left"/>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2.制作工艺</w:t>
            </w:r>
            <w:r>
              <w:rPr>
                <w:rFonts w:hint="eastAsia" w:ascii="方正仿宋_GBK" w:hAnsi="方正仿宋_GBK" w:eastAsia="方正仿宋_GBK" w:cs="方正仿宋_GBK"/>
                <w:color w:val="auto"/>
                <w:sz w:val="21"/>
                <w:szCs w:val="21"/>
                <w:lang w:val="en-US" w:eastAsia="zh-CN"/>
              </w:rPr>
              <w:t>15</w:t>
            </w:r>
            <w:r>
              <w:rPr>
                <w:rFonts w:hint="eastAsia" w:ascii="方正仿宋_GBK" w:hAnsi="方正仿宋_GBK" w:eastAsia="方正仿宋_GBK" w:cs="方正仿宋_GBK"/>
                <w:color w:val="auto"/>
                <w:sz w:val="21"/>
                <w:szCs w:val="21"/>
              </w:rPr>
              <w:t>分。根据样衣加工拼接及缝制工艺的 精良度、领面平服、袖衫圆滑、前胸饱满、裁剪平整、无毛边、不跳针、不断线</w:t>
            </w:r>
            <w:r>
              <w:rPr>
                <w:rFonts w:hint="eastAsia" w:ascii="方正仿宋_GBK" w:hAnsi="方正仿宋_GBK" w:eastAsia="方正仿宋_GBK" w:cs="方正仿宋_GBK"/>
                <w:color w:val="auto"/>
                <w:sz w:val="21"/>
                <w:szCs w:val="21"/>
                <w:lang w:val="en-US" w:eastAsia="zh-CN"/>
              </w:rPr>
              <w:t>以及里面平服、抗皱效果</w:t>
            </w:r>
            <w:r>
              <w:rPr>
                <w:rFonts w:hint="eastAsia" w:ascii="方正仿宋_GBK" w:hAnsi="方正仿宋_GBK" w:eastAsia="方正仿宋_GBK" w:cs="方正仿宋_GBK"/>
                <w:color w:val="auto"/>
                <w:sz w:val="21"/>
                <w:szCs w:val="21"/>
              </w:rPr>
              <w:t xml:space="preserve">等制作工艺情况评分， </w:t>
            </w:r>
          </w:p>
          <w:p w14:paraId="16D3DEF6">
            <w:pPr>
              <w:keepNext w:val="0"/>
              <w:keepLines w:val="0"/>
              <w:pageBreakBefore w:val="0"/>
              <w:widowControl/>
              <w:kinsoku/>
              <w:wordWrap/>
              <w:overflowPunct/>
              <w:topLinePunct w:val="0"/>
              <w:autoSpaceDE/>
              <w:autoSpaceDN/>
              <w:bidi w:val="0"/>
              <w:adjustRightInd/>
              <w:snapToGrid w:val="0"/>
              <w:spacing w:line="280" w:lineRule="exact"/>
              <w:jc w:val="left"/>
              <w:textAlignment w:val="auto"/>
              <w:outlineLvl w:val="9"/>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color w:val="auto"/>
                <w:sz w:val="21"/>
                <w:szCs w:val="21"/>
              </w:rPr>
              <w:t>优</w:t>
            </w:r>
            <w:r>
              <w:rPr>
                <w:rFonts w:hint="eastAsia" w:ascii="方正仿宋_GBK" w:hAnsi="方正仿宋_GBK" w:eastAsia="方正仿宋_GBK" w:cs="方正仿宋_GBK"/>
                <w:color w:val="auto"/>
                <w:sz w:val="21"/>
                <w:szCs w:val="21"/>
                <w:lang w:val="en-US" w:eastAsia="zh-CN"/>
              </w:rPr>
              <w:t>秀得15-13</w:t>
            </w:r>
            <w:r>
              <w:rPr>
                <w:rFonts w:hint="eastAsia" w:ascii="方正仿宋_GBK" w:hAnsi="方正仿宋_GBK" w:eastAsia="方正仿宋_GBK" w:cs="方正仿宋_GBK"/>
                <w:color w:val="auto"/>
                <w:sz w:val="21"/>
                <w:szCs w:val="21"/>
              </w:rPr>
              <w:t>分，良</w:t>
            </w:r>
            <w:r>
              <w:rPr>
                <w:rFonts w:hint="eastAsia" w:ascii="方正仿宋_GBK" w:hAnsi="方正仿宋_GBK" w:eastAsia="方正仿宋_GBK" w:cs="方正仿宋_GBK"/>
                <w:color w:val="auto"/>
                <w:sz w:val="21"/>
                <w:szCs w:val="21"/>
                <w:lang w:val="en-US" w:eastAsia="zh-CN"/>
              </w:rPr>
              <w:t>好得12-8</w:t>
            </w:r>
            <w:r>
              <w:rPr>
                <w:rFonts w:hint="eastAsia" w:ascii="方正仿宋_GBK" w:hAnsi="方正仿宋_GBK" w:eastAsia="方正仿宋_GBK" w:cs="方正仿宋_GBK"/>
                <w:color w:val="auto"/>
                <w:sz w:val="21"/>
                <w:szCs w:val="21"/>
              </w:rPr>
              <w:t>分，一般</w:t>
            </w:r>
            <w:r>
              <w:rPr>
                <w:rFonts w:hint="eastAsia" w:ascii="方正仿宋_GBK" w:hAnsi="方正仿宋_GBK" w:eastAsia="方正仿宋_GBK" w:cs="方正仿宋_GBK"/>
                <w:color w:val="auto"/>
                <w:sz w:val="21"/>
                <w:szCs w:val="21"/>
                <w:lang w:val="en-US" w:eastAsia="zh-CN"/>
              </w:rPr>
              <w:t>得7-5</w:t>
            </w:r>
            <w:r>
              <w:rPr>
                <w:rFonts w:hint="eastAsia" w:ascii="方正仿宋_GBK" w:hAnsi="方正仿宋_GBK" w:eastAsia="方正仿宋_GBK" w:cs="方正仿宋_GBK"/>
                <w:color w:val="auto"/>
                <w:sz w:val="21"/>
                <w:szCs w:val="21"/>
              </w:rPr>
              <w:t>分。</w:t>
            </w:r>
          </w:p>
        </w:tc>
      </w:tr>
      <w:tr w14:paraId="7E1C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33"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5D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kern w:val="0"/>
                <w:sz w:val="28"/>
                <w:szCs w:val="28"/>
                <w:u w:val="none"/>
                <w:lang w:val="en-US" w:eastAsia="zh-CN" w:bidi="ar"/>
              </w:rPr>
            </w:pPr>
            <w:r>
              <w:rPr>
                <w:rFonts w:hint="eastAsia" w:ascii="方正仿宋_GBK" w:hAnsi="方正仿宋_GBK" w:eastAsia="方正仿宋_GBK" w:cs="方正仿宋_GBK"/>
                <w:i w:val="0"/>
                <w:color w:val="000000"/>
                <w:kern w:val="0"/>
                <w:sz w:val="28"/>
                <w:szCs w:val="28"/>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0D8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kern w:val="0"/>
                <w:sz w:val="28"/>
                <w:szCs w:val="28"/>
                <w:u w:val="none"/>
                <w:lang w:val="en-US" w:eastAsia="zh-CN" w:bidi="ar"/>
              </w:rPr>
            </w:pPr>
            <w:r>
              <w:rPr>
                <w:rFonts w:hint="eastAsia" w:ascii="方正仿宋_GBK" w:hAnsi="方正仿宋_GBK" w:eastAsia="方正仿宋_GBK" w:cs="方正仿宋_GBK"/>
                <w:i w:val="0"/>
                <w:color w:val="000000"/>
                <w:kern w:val="0"/>
                <w:sz w:val="28"/>
                <w:szCs w:val="28"/>
                <w:u w:val="none"/>
                <w:lang w:val="en-US" w:eastAsia="zh-CN" w:bidi="ar"/>
              </w:rPr>
              <w:t>产品质量</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D7F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i w:val="0"/>
                <w:color w:val="000000"/>
                <w:sz w:val="28"/>
                <w:szCs w:val="28"/>
                <w:u w:val="none"/>
                <w:lang w:val="en-US" w:eastAsia="zh-CN"/>
              </w:rPr>
              <w:t>15</w:t>
            </w:r>
          </w:p>
        </w:tc>
        <w:tc>
          <w:tcPr>
            <w:tcW w:w="33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9C1F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i w:val="0"/>
                <w:color w:val="000000"/>
                <w:sz w:val="28"/>
                <w:szCs w:val="28"/>
                <w:u w:val="none"/>
                <w:lang w:val="en-US" w:eastAsia="zh-CN"/>
              </w:rPr>
              <w:t>提供相关检测报告</w:t>
            </w:r>
          </w:p>
        </w:tc>
        <w:tc>
          <w:tcPr>
            <w:tcW w:w="33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76C3F">
            <w:pPr>
              <w:keepNext w:val="0"/>
              <w:keepLines w:val="0"/>
              <w:pageBreakBefore w:val="0"/>
              <w:widowControl/>
              <w:numPr>
                <w:ilvl w:val="0"/>
                <w:numId w:val="0"/>
              </w:numPr>
              <w:kinsoku/>
              <w:wordWrap/>
              <w:overflowPunct/>
              <w:topLinePunct w:val="0"/>
              <w:autoSpaceDE/>
              <w:autoSpaceDN/>
              <w:bidi w:val="0"/>
              <w:adjustRightInd/>
              <w:snapToGrid w:val="0"/>
              <w:spacing w:line="280" w:lineRule="exact"/>
              <w:jc w:val="left"/>
              <w:textAlignment w:val="auto"/>
              <w:outlineLvl w:val="9"/>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提供</w:t>
            </w:r>
            <w:r>
              <w:rPr>
                <w:rFonts w:hint="eastAsia" w:ascii="方正仿宋_GBK" w:hAnsi="方正仿宋_GBK" w:eastAsia="方正仿宋_GBK" w:cs="方正仿宋_GBK"/>
                <w:sz w:val="21"/>
                <w:szCs w:val="21"/>
                <w:lang w:val="en-US" w:eastAsia="zh-CN"/>
              </w:rPr>
              <w:t>西服</w:t>
            </w:r>
            <w:r>
              <w:rPr>
                <w:rFonts w:hint="eastAsia" w:ascii="方正仿宋_GBK" w:hAnsi="方正仿宋_GBK" w:eastAsia="方正仿宋_GBK" w:cs="方正仿宋_GBK"/>
                <w:sz w:val="21"/>
                <w:szCs w:val="21"/>
              </w:rPr>
              <w:t>检测报告，报告应包含但不限于以下内容：纤维成分含量、甲醛含量（mg/kg）、PH值、异味、纱线支数、耐干摩擦色牢度/级、耐</w:t>
            </w:r>
            <w:r>
              <w:rPr>
                <w:rFonts w:hint="eastAsia" w:ascii="方正仿宋_GBK" w:hAnsi="方正仿宋_GBK" w:eastAsia="方正仿宋_GBK" w:cs="方正仿宋_GBK"/>
                <w:color w:val="auto"/>
                <w:sz w:val="21"/>
                <w:szCs w:val="21"/>
              </w:rPr>
              <w:t>湿摩擦色牢度/级、耐洗色牢度/级、耐汗色牢度/级、耐撕破强力等；报告完整且检测合格的得5分。</w:t>
            </w:r>
            <w:r>
              <w:rPr>
                <w:rFonts w:hint="eastAsia" w:ascii="方正仿宋_GBK" w:hAnsi="方正仿宋_GBK" w:eastAsia="方正仿宋_GBK" w:cs="方正仿宋_GBK"/>
                <w:color w:val="auto"/>
                <w:sz w:val="21"/>
                <w:szCs w:val="21"/>
                <w:lang w:val="en-US" w:eastAsia="zh-CN"/>
              </w:rPr>
              <w:t>报告不完整酌情得分。</w:t>
            </w:r>
          </w:p>
          <w:p w14:paraId="37B51331">
            <w:pPr>
              <w:keepNext w:val="0"/>
              <w:keepLines w:val="0"/>
              <w:pageBreakBefore w:val="0"/>
              <w:widowControl/>
              <w:numPr>
                <w:ilvl w:val="0"/>
                <w:numId w:val="0"/>
              </w:numPr>
              <w:kinsoku/>
              <w:wordWrap/>
              <w:overflowPunct/>
              <w:topLinePunct w:val="0"/>
              <w:autoSpaceDE/>
              <w:autoSpaceDN/>
              <w:bidi w:val="0"/>
              <w:adjustRightInd/>
              <w:snapToGrid w:val="0"/>
              <w:spacing w:line="280" w:lineRule="exact"/>
              <w:jc w:val="left"/>
              <w:textAlignment w:val="auto"/>
              <w:outlineLvl w:val="9"/>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lang w:val="en-US" w:eastAsia="zh-CN"/>
              </w:rPr>
              <w:t>2.</w:t>
            </w:r>
            <w:r>
              <w:rPr>
                <w:rFonts w:hint="eastAsia" w:ascii="方正仿宋_GBK" w:hAnsi="方正仿宋_GBK" w:eastAsia="方正仿宋_GBK" w:cs="方正仿宋_GBK"/>
                <w:sz w:val="21"/>
                <w:szCs w:val="21"/>
              </w:rPr>
              <w:t>提供衬衫检测报告，报告应包含但不限于以下内容：纤维成分含量、甲醛含量（mg/kg）、PH值、异味、纱线支数、耐干摩擦色牢度/级、耐湿摩擦色牢度/级、耐洗色牢度/级、耐汗色牢度/级、耐撕破强力等；报告完整且检测合格的得5分。</w:t>
            </w:r>
            <w:r>
              <w:rPr>
                <w:rFonts w:hint="eastAsia" w:ascii="方正仿宋_GBK" w:hAnsi="方正仿宋_GBK" w:eastAsia="方正仿宋_GBK" w:cs="方正仿宋_GBK"/>
                <w:color w:val="auto"/>
                <w:sz w:val="21"/>
                <w:szCs w:val="21"/>
                <w:lang w:val="en-US" w:eastAsia="zh-CN"/>
              </w:rPr>
              <w:t>报告不完整酌情得分。</w:t>
            </w:r>
          </w:p>
          <w:p w14:paraId="46CC0E0D">
            <w:pPr>
              <w:keepNext w:val="0"/>
              <w:keepLines w:val="0"/>
              <w:pageBreakBefore w:val="0"/>
              <w:widowControl/>
              <w:kinsoku/>
              <w:wordWrap/>
              <w:overflowPunct/>
              <w:topLinePunct w:val="0"/>
              <w:autoSpaceDE/>
              <w:autoSpaceDN/>
              <w:bidi w:val="0"/>
              <w:adjustRightInd/>
              <w:snapToGrid w:val="0"/>
              <w:spacing w:line="280" w:lineRule="exact"/>
              <w:ind w:firstLine="210" w:firstLineChars="100"/>
              <w:jc w:val="left"/>
              <w:textAlignment w:val="auto"/>
              <w:outlineLvl w:val="9"/>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color w:val="auto"/>
                <w:sz w:val="21"/>
                <w:szCs w:val="21"/>
                <w:lang w:val="en-US" w:eastAsia="zh-CN"/>
              </w:rPr>
              <w:t>3</w:t>
            </w:r>
            <w:r>
              <w:rPr>
                <w:rFonts w:hint="eastAsia" w:ascii="方正仿宋_GBK" w:hAnsi="方正仿宋_GBK" w:eastAsia="方正仿宋_GBK" w:cs="方正仿宋_GBK"/>
                <w:color w:val="auto"/>
                <w:sz w:val="21"/>
                <w:szCs w:val="21"/>
              </w:rPr>
              <w:t>提供由</w:t>
            </w:r>
            <w:r>
              <w:rPr>
                <w:rFonts w:hint="eastAsia" w:ascii="方正仿宋_GBK" w:hAnsi="方正仿宋_GBK" w:eastAsia="方正仿宋_GBK" w:cs="方正仿宋_GBK"/>
                <w:color w:val="auto"/>
                <w:sz w:val="21"/>
                <w:szCs w:val="21"/>
                <w:lang w:val="en-US" w:eastAsia="zh-CN"/>
              </w:rPr>
              <w:t>省市</w:t>
            </w:r>
            <w:r>
              <w:rPr>
                <w:rFonts w:hint="eastAsia" w:ascii="方正仿宋_GBK" w:hAnsi="方正仿宋_GBK" w:eastAsia="方正仿宋_GBK" w:cs="方正仿宋_GBK"/>
                <w:color w:val="auto"/>
                <w:sz w:val="21"/>
                <w:szCs w:val="21"/>
              </w:rPr>
              <w:t>级或省</w:t>
            </w:r>
            <w:r>
              <w:rPr>
                <w:rFonts w:hint="eastAsia" w:ascii="方正仿宋_GBK" w:hAnsi="方正仿宋_GBK" w:eastAsia="方正仿宋_GBK" w:cs="方正仿宋_GBK"/>
                <w:color w:val="auto"/>
                <w:sz w:val="21"/>
                <w:szCs w:val="21"/>
                <w:lang w:val="en-US" w:eastAsia="zh-CN"/>
              </w:rPr>
              <w:t>市</w:t>
            </w:r>
            <w:r>
              <w:rPr>
                <w:rFonts w:hint="eastAsia" w:ascii="方正仿宋_GBK" w:hAnsi="方正仿宋_GBK" w:eastAsia="方正仿宋_GBK" w:cs="方正仿宋_GBK"/>
                <w:color w:val="auto"/>
                <w:sz w:val="21"/>
                <w:szCs w:val="21"/>
              </w:rPr>
              <w:t>级以上检验检测机构资质认定（CMA）的衬衫免熨烫等级检测报告。抗皱等级≥4.5级的，得5分；抗皱等级≥3.5-4级的，得3分</w:t>
            </w:r>
            <w:r>
              <w:rPr>
                <w:rFonts w:hint="eastAsia" w:ascii="方正仿宋_GBK" w:hAnsi="方正仿宋_GBK" w:eastAsia="方正仿宋_GBK" w:cs="方正仿宋_GBK"/>
                <w:color w:val="auto"/>
                <w:sz w:val="21"/>
                <w:szCs w:val="21"/>
                <w:lang w:val="en-US" w:eastAsia="zh-CN"/>
              </w:rPr>
              <w:t>；</w:t>
            </w:r>
            <w:r>
              <w:rPr>
                <w:rFonts w:hint="eastAsia" w:ascii="方正仿宋_GBK" w:hAnsi="方正仿宋_GBK" w:eastAsia="方正仿宋_GBK" w:cs="方正仿宋_GBK"/>
                <w:color w:val="auto"/>
                <w:sz w:val="21"/>
                <w:szCs w:val="21"/>
              </w:rPr>
              <w:t>低于3.5级的不得分</w:t>
            </w:r>
            <w:r>
              <w:rPr>
                <w:rFonts w:hint="eastAsia" w:ascii="方正仿宋_GBK" w:hAnsi="方正仿宋_GBK" w:eastAsia="方正仿宋_GBK" w:cs="方正仿宋_GBK"/>
                <w:color w:val="auto"/>
                <w:sz w:val="21"/>
                <w:szCs w:val="21"/>
                <w:lang w:eastAsia="zh-CN"/>
              </w:rPr>
              <w:t>。</w:t>
            </w:r>
          </w:p>
        </w:tc>
      </w:tr>
      <w:tr w14:paraId="26EA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9"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2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kern w:val="0"/>
                <w:sz w:val="28"/>
                <w:szCs w:val="28"/>
                <w:u w:val="none"/>
                <w:lang w:val="en-US" w:eastAsia="zh-CN" w:bidi="ar"/>
              </w:rPr>
            </w:pPr>
            <w:r>
              <w:rPr>
                <w:rFonts w:hint="eastAsia" w:ascii="方正仿宋_GBK" w:hAnsi="方正仿宋_GBK" w:eastAsia="方正仿宋_GBK" w:cs="方正仿宋_GBK"/>
                <w:i w:val="0"/>
                <w:color w:val="000000"/>
                <w:kern w:val="0"/>
                <w:sz w:val="28"/>
                <w:szCs w:val="28"/>
                <w:u w:val="none"/>
                <w:lang w:val="en-US" w:eastAsia="zh-CN" w:bidi="ar"/>
              </w:rPr>
              <w:t>4</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DFB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kern w:val="0"/>
                <w:sz w:val="28"/>
                <w:szCs w:val="28"/>
                <w:u w:val="none"/>
                <w:lang w:val="en-US" w:eastAsia="zh-CN" w:bidi="ar"/>
              </w:rPr>
            </w:pPr>
            <w:r>
              <w:rPr>
                <w:rFonts w:hint="eastAsia" w:ascii="方正仿宋_GBK" w:hAnsi="方正仿宋_GBK" w:eastAsia="方正仿宋_GBK" w:cs="方正仿宋_GBK"/>
                <w:i w:val="0"/>
                <w:color w:val="000000"/>
                <w:kern w:val="0"/>
                <w:sz w:val="28"/>
                <w:szCs w:val="28"/>
                <w:u w:val="none"/>
                <w:lang w:val="en-US" w:eastAsia="zh-CN" w:bidi="ar"/>
              </w:rPr>
              <w:t>售后服务</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778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i w:val="0"/>
                <w:color w:val="000000"/>
                <w:sz w:val="28"/>
                <w:szCs w:val="28"/>
                <w:u w:val="none"/>
                <w:lang w:val="en-US" w:eastAsia="zh-CN"/>
              </w:rPr>
              <w:t>15</w:t>
            </w:r>
          </w:p>
        </w:tc>
        <w:tc>
          <w:tcPr>
            <w:tcW w:w="33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DBB1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i w:val="0"/>
                <w:color w:val="000000"/>
                <w:sz w:val="28"/>
                <w:szCs w:val="28"/>
                <w:u w:val="none"/>
                <w:lang w:val="en-US" w:eastAsia="zh-CN"/>
              </w:rPr>
              <w:t>提供售后相关资料</w:t>
            </w:r>
          </w:p>
        </w:tc>
        <w:tc>
          <w:tcPr>
            <w:tcW w:w="33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57F73">
            <w:pPr>
              <w:keepNext w:val="0"/>
              <w:keepLines w:val="0"/>
              <w:pageBreakBefore w:val="0"/>
              <w:widowControl/>
              <w:kinsoku/>
              <w:wordWrap/>
              <w:overflowPunct/>
              <w:topLinePunct w:val="0"/>
              <w:autoSpaceDE/>
              <w:autoSpaceDN/>
              <w:bidi w:val="0"/>
              <w:adjustRightInd/>
              <w:snapToGrid w:val="0"/>
              <w:spacing w:line="280" w:lineRule="exact"/>
              <w:ind w:firstLine="210" w:firstLineChars="100"/>
              <w:jc w:val="lef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1.质保期12个月得</w:t>
            </w:r>
            <w:r>
              <w:rPr>
                <w:rFonts w:hint="eastAsia" w:ascii="方正仿宋_GBK" w:hAnsi="方正仿宋_GBK" w:eastAsia="方正仿宋_GBK" w:cs="方正仿宋_GBK"/>
                <w:color w:val="auto"/>
                <w:sz w:val="21"/>
                <w:szCs w:val="21"/>
                <w:highlight w:val="none"/>
                <w:lang w:val="en-US" w:eastAsia="zh-CN"/>
              </w:rPr>
              <w:t>3</w:t>
            </w:r>
            <w:r>
              <w:rPr>
                <w:rFonts w:hint="eastAsia" w:ascii="方正仿宋_GBK" w:hAnsi="方正仿宋_GBK" w:eastAsia="方正仿宋_GBK" w:cs="方正仿宋_GBK"/>
                <w:color w:val="auto"/>
                <w:sz w:val="21"/>
                <w:szCs w:val="21"/>
                <w:highlight w:val="none"/>
              </w:rPr>
              <w:t>分，每增6个月加0.5分，最高</w:t>
            </w:r>
            <w:r>
              <w:rPr>
                <w:rFonts w:hint="eastAsia" w:ascii="方正仿宋_GBK" w:hAnsi="方正仿宋_GBK" w:eastAsia="方正仿宋_GBK" w:cs="方正仿宋_GBK"/>
                <w:color w:val="auto"/>
                <w:sz w:val="21"/>
                <w:szCs w:val="21"/>
                <w:highlight w:val="none"/>
                <w:lang w:val="en-US" w:eastAsia="zh-CN"/>
              </w:rPr>
              <w:t>2</w:t>
            </w:r>
            <w:r>
              <w:rPr>
                <w:rFonts w:hint="eastAsia" w:ascii="方正仿宋_GBK" w:hAnsi="方正仿宋_GBK" w:eastAsia="方正仿宋_GBK" w:cs="方正仿宋_GBK"/>
                <w:color w:val="auto"/>
                <w:sz w:val="21"/>
                <w:szCs w:val="21"/>
                <w:highlight w:val="none"/>
              </w:rPr>
              <w:t>分；</w:t>
            </w:r>
            <w:r>
              <w:rPr>
                <w:rFonts w:hint="eastAsia" w:ascii="方正仿宋_GBK" w:hAnsi="方正仿宋_GBK" w:eastAsia="方正仿宋_GBK" w:cs="方正仿宋_GBK"/>
                <w:color w:val="auto"/>
                <w:sz w:val="21"/>
                <w:szCs w:val="21"/>
                <w:highlight w:val="none"/>
                <w:lang w:val="en-US" w:eastAsia="zh-CN"/>
              </w:rPr>
              <w:t>合计最多得5分。</w:t>
            </w:r>
          </w:p>
          <w:p w14:paraId="7212416C">
            <w:pPr>
              <w:keepNext w:val="0"/>
              <w:keepLines w:val="0"/>
              <w:pageBreakBefore w:val="0"/>
              <w:widowControl/>
              <w:kinsoku/>
              <w:wordWrap/>
              <w:overflowPunct/>
              <w:topLinePunct w:val="0"/>
              <w:autoSpaceDE/>
              <w:autoSpaceDN/>
              <w:bidi w:val="0"/>
              <w:adjustRightInd/>
              <w:snapToGrid w:val="0"/>
              <w:spacing w:line="280" w:lineRule="exact"/>
              <w:ind w:firstLine="210" w:firstLineChars="100"/>
              <w:jc w:val="left"/>
              <w:textAlignment w:val="auto"/>
              <w:rPr>
                <w:rFonts w:hint="eastAsia"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rPr>
              <w:t>2.提供“全国商品售后服务达标认证证书”认证七星级的得</w:t>
            </w:r>
            <w:r>
              <w:rPr>
                <w:rFonts w:hint="eastAsia" w:ascii="方正仿宋_GBK" w:hAnsi="方正仿宋_GBK" w:eastAsia="方正仿宋_GBK" w:cs="方正仿宋_GBK"/>
                <w:color w:val="auto"/>
                <w:sz w:val="21"/>
                <w:szCs w:val="21"/>
                <w:lang w:val="en-US" w:eastAsia="zh-CN"/>
              </w:rPr>
              <w:t>5</w:t>
            </w:r>
            <w:r>
              <w:rPr>
                <w:rFonts w:hint="eastAsia" w:ascii="方正仿宋_GBK" w:hAnsi="方正仿宋_GBK" w:eastAsia="方正仿宋_GBK" w:cs="方正仿宋_GBK"/>
                <w:color w:val="auto"/>
                <w:sz w:val="21"/>
                <w:szCs w:val="21"/>
              </w:rPr>
              <w:t>分、认证五星级得</w:t>
            </w:r>
            <w:r>
              <w:rPr>
                <w:rFonts w:hint="eastAsia" w:ascii="方正仿宋_GBK" w:hAnsi="方正仿宋_GBK" w:eastAsia="方正仿宋_GBK" w:cs="方正仿宋_GBK"/>
                <w:color w:val="auto"/>
                <w:sz w:val="21"/>
                <w:szCs w:val="21"/>
                <w:lang w:val="en-US" w:eastAsia="zh-CN"/>
              </w:rPr>
              <w:t>3</w:t>
            </w:r>
            <w:r>
              <w:rPr>
                <w:rFonts w:hint="eastAsia" w:ascii="方正仿宋_GBK" w:hAnsi="方正仿宋_GBK" w:eastAsia="方正仿宋_GBK" w:cs="方正仿宋_GBK"/>
                <w:color w:val="auto"/>
                <w:sz w:val="21"/>
                <w:szCs w:val="21"/>
              </w:rPr>
              <w:t>分；</w:t>
            </w:r>
            <w:r>
              <w:rPr>
                <w:rFonts w:hint="eastAsia" w:ascii="方正仿宋_GBK" w:hAnsi="方正仿宋_GBK" w:eastAsia="方正仿宋_GBK" w:cs="方正仿宋_GBK"/>
                <w:color w:val="auto"/>
                <w:sz w:val="21"/>
                <w:szCs w:val="21"/>
                <w:lang w:val="en-US" w:eastAsia="zh-CN"/>
              </w:rPr>
              <w:t>其余不得分。</w:t>
            </w:r>
          </w:p>
          <w:p w14:paraId="5C83B4EE">
            <w:pPr>
              <w:keepNext w:val="0"/>
              <w:keepLines w:val="0"/>
              <w:pageBreakBefore w:val="0"/>
              <w:widowControl/>
              <w:kinsoku/>
              <w:wordWrap/>
              <w:overflowPunct/>
              <w:topLinePunct w:val="0"/>
              <w:autoSpaceDE/>
              <w:autoSpaceDN/>
              <w:bidi w:val="0"/>
              <w:adjustRightInd/>
              <w:snapToGrid w:val="0"/>
              <w:spacing w:line="280" w:lineRule="exact"/>
              <w:ind w:firstLine="210" w:firstLineChars="100"/>
              <w:jc w:val="left"/>
              <w:textAlignment w:val="auto"/>
              <w:rPr>
                <w:rFonts w:hint="eastAsia"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3.提供具有“全国售后服务行业十佳单位”荣誉证书，得5分，没得不得分。</w:t>
            </w:r>
          </w:p>
          <w:p w14:paraId="4BDE6E98">
            <w:pPr>
              <w:keepNext w:val="0"/>
              <w:keepLines w:val="0"/>
              <w:pageBreakBefore w:val="0"/>
              <w:widowControl/>
              <w:kinsoku/>
              <w:wordWrap/>
              <w:overflowPunct/>
              <w:topLinePunct w:val="0"/>
              <w:autoSpaceDE/>
              <w:autoSpaceDN/>
              <w:bidi w:val="0"/>
              <w:adjustRightInd/>
              <w:snapToGrid w:val="0"/>
              <w:spacing w:line="280" w:lineRule="exact"/>
              <w:ind w:firstLine="210" w:firstLineChars="100"/>
              <w:jc w:val="left"/>
              <w:textAlignment w:val="auto"/>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color w:val="auto"/>
                <w:sz w:val="21"/>
                <w:szCs w:val="21"/>
                <w:lang w:val="en-US" w:eastAsia="zh-CN"/>
              </w:rPr>
              <w:t>4</w:t>
            </w:r>
            <w:r>
              <w:rPr>
                <w:rFonts w:hint="eastAsia" w:ascii="方正仿宋_GBK" w:hAnsi="方正仿宋_GBK" w:eastAsia="方正仿宋_GBK" w:cs="方正仿宋_GBK"/>
                <w:color w:val="auto"/>
                <w:sz w:val="21"/>
                <w:szCs w:val="21"/>
              </w:rPr>
              <w:t>.售后服务方案：</w:t>
            </w:r>
            <w:r>
              <w:rPr>
                <w:rFonts w:hint="eastAsia" w:ascii="方正仿宋_GBK" w:hAnsi="方正仿宋_GBK" w:eastAsia="方正仿宋_GBK" w:cs="方正仿宋_GBK"/>
                <w:color w:val="auto"/>
                <w:sz w:val="21"/>
                <w:szCs w:val="21"/>
                <w:lang w:val="en-US" w:eastAsia="zh-CN"/>
              </w:rPr>
              <w:t>有售后机构、</w:t>
            </w:r>
            <w:r>
              <w:rPr>
                <w:rFonts w:hint="eastAsia" w:ascii="方正仿宋_GBK" w:hAnsi="方正仿宋_GBK" w:eastAsia="方正仿宋_GBK" w:cs="方正仿宋_GBK"/>
                <w:color w:val="auto"/>
                <w:sz w:val="21"/>
                <w:szCs w:val="21"/>
              </w:rPr>
              <w:t>要求售后服务方案完善、承诺细致、措施完备。优</w:t>
            </w:r>
            <w:r>
              <w:rPr>
                <w:rFonts w:hint="eastAsia" w:ascii="方正仿宋_GBK" w:hAnsi="方正仿宋_GBK" w:eastAsia="方正仿宋_GBK" w:cs="方正仿宋_GBK"/>
                <w:color w:val="auto"/>
                <w:sz w:val="21"/>
                <w:szCs w:val="21"/>
                <w:lang w:val="en-US" w:eastAsia="zh-CN"/>
              </w:rPr>
              <w:t>秀3-5</w:t>
            </w:r>
            <w:r>
              <w:rPr>
                <w:rFonts w:hint="eastAsia" w:ascii="方正仿宋_GBK" w:hAnsi="方正仿宋_GBK" w:eastAsia="方正仿宋_GBK" w:cs="方正仿宋_GBK"/>
                <w:color w:val="auto"/>
                <w:sz w:val="21"/>
                <w:szCs w:val="21"/>
              </w:rPr>
              <w:t>分</w:t>
            </w:r>
            <w:r>
              <w:rPr>
                <w:rFonts w:hint="eastAsia" w:ascii="方正仿宋_GBK" w:hAnsi="方正仿宋_GBK" w:eastAsia="方正仿宋_GBK" w:cs="方正仿宋_GBK"/>
                <w:color w:val="auto"/>
                <w:sz w:val="21"/>
                <w:szCs w:val="21"/>
                <w:lang w:val="en-US" w:eastAsia="zh-CN"/>
              </w:rPr>
              <w:t>；</w:t>
            </w:r>
            <w:r>
              <w:rPr>
                <w:rFonts w:hint="eastAsia" w:ascii="方正仿宋_GBK" w:hAnsi="方正仿宋_GBK" w:eastAsia="方正仿宋_GBK" w:cs="方正仿宋_GBK"/>
                <w:color w:val="auto"/>
                <w:sz w:val="21"/>
                <w:szCs w:val="21"/>
              </w:rPr>
              <w:t>良</w:t>
            </w:r>
            <w:r>
              <w:rPr>
                <w:rFonts w:hint="eastAsia" w:ascii="方正仿宋_GBK" w:hAnsi="方正仿宋_GBK" w:eastAsia="方正仿宋_GBK" w:cs="方正仿宋_GBK"/>
                <w:color w:val="auto"/>
                <w:sz w:val="21"/>
                <w:szCs w:val="21"/>
                <w:lang w:val="en-US" w:eastAsia="zh-CN"/>
              </w:rPr>
              <w:t>好2-3</w:t>
            </w:r>
            <w:r>
              <w:rPr>
                <w:rFonts w:hint="eastAsia" w:ascii="方正仿宋_GBK" w:hAnsi="方正仿宋_GBK" w:eastAsia="方正仿宋_GBK" w:cs="方正仿宋_GBK"/>
                <w:color w:val="auto"/>
                <w:sz w:val="21"/>
                <w:szCs w:val="21"/>
              </w:rPr>
              <w:t>分</w:t>
            </w:r>
            <w:r>
              <w:rPr>
                <w:rFonts w:hint="eastAsia" w:ascii="方正仿宋_GBK" w:hAnsi="方正仿宋_GBK" w:eastAsia="方正仿宋_GBK" w:cs="方正仿宋_GBK"/>
                <w:color w:val="auto"/>
                <w:sz w:val="21"/>
                <w:szCs w:val="21"/>
                <w:lang w:val="en-US" w:eastAsia="zh-CN"/>
              </w:rPr>
              <w:t>；</w:t>
            </w:r>
            <w:r>
              <w:rPr>
                <w:rFonts w:hint="eastAsia" w:ascii="方正仿宋_GBK" w:hAnsi="方正仿宋_GBK" w:eastAsia="方正仿宋_GBK" w:cs="方正仿宋_GBK"/>
                <w:color w:val="auto"/>
                <w:sz w:val="21"/>
                <w:szCs w:val="21"/>
              </w:rPr>
              <w:t>一般</w:t>
            </w:r>
            <w:r>
              <w:rPr>
                <w:rFonts w:hint="eastAsia" w:ascii="方正仿宋_GBK" w:hAnsi="方正仿宋_GBK" w:eastAsia="方正仿宋_GBK" w:cs="方正仿宋_GBK"/>
                <w:color w:val="auto"/>
                <w:sz w:val="21"/>
                <w:szCs w:val="21"/>
                <w:lang w:val="en-US" w:eastAsia="zh-CN"/>
              </w:rPr>
              <w:t>1-2</w:t>
            </w:r>
            <w:r>
              <w:rPr>
                <w:rFonts w:hint="eastAsia" w:ascii="方正仿宋_GBK" w:hAnsi="方正仿宋_GBK" w:eastAsia="方正仿宋_GBK" w:cs="方正仿宋_GBK"/>
                <w:color w:val="auto"/>
                <w:sz w:val="21"/>
                <w:szCs w:val="21"/>
              </w:rPr>
              <w:t>分</w:t>
            </w:r>
            <w:r>
              <w:rPr>
                <w:rFonts w:hint="eastAsia" w:ascii="方正仿宋_GBK" w:hAnsi="方正仿宋_GBK" w:eastAsia="方正仿宋_GBK" w:cs="方正仿宋_GBK"/>
                <w:color w:val="auto"/>
                <w:sz w:val="21"/>
                <w:szCs w:val="21"/>
                <w:lang w:eastAsia="zh-CN"/>
              </w:rPr>
              <w:t>。</w:t>
            </w:r>
          </w:p>
        </w:tc>
      </w:tr>
      <w:tr w14:paraId="1633F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79"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CA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kern w:val="0"/>
                <w:sz w:val="28"/>
                <w:szCs w:val="28"/>
                <w:u w:val="none"/>
                <w:lang w:val="en-US" w:eastAsia="zh-CN" w:bidi="ar"/>
              </w:rPr>
            </w:pPr>
            <w:r>
              <w:rPr>
                <w:rFonts w:hint="eastAsia" w:ascii="方正仿宋_GBK" w:hAnsi="方正仿宋_GBK" w:eastAsia="方正仿宋_GBK" w:cs="方正仿宋_GBK"/>
                <w:i w:val="0"/>
                <w:color w:val="000000"/>
                <w:kern w:val="0"/>
                <w:sz w:val="28"/>
                <w:szCs w:val="28"/>
                <w:u w:val="none"/>
                <w:lang w:val="en-US" w:eastAsia="zh-CN" w:bidi="ar"/>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176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kern w:val="0"/>
                <w:sz w:val="28"/>
                <w:szCs w:val="28"/>
                <w:u w:val="none"/>
                <w:lang w:val="en-US" w:eastAsia="zh-CN" w:bidi="ar"/>
              </w:rPr>
            </w:pPr>
            <w:r>
              <w:rPr>
                <w:rFonts w:hint="eastAsia" w:ascii="方正仿宋_GBK" w:hAnsi="方正仿宋_GBK" w:eastAsia="方正仿宋_GBK" w:cs="方正仿宋_GBK"/>
                <w:i w:val="0"/>
                <w:color w:val="000000"/>
                <w:kern w:val="0"/>
                <w:sz w:val="28"/>
                <w:szCs w:val="28"/>
                <w:u w:val="none"/>
                <w:lang w:val="en-US" w:eastAsia="zh-CN" w:bidi="ar"/>
              </w:rPr>
              <w:t>履约承诺</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8AD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i w:val="0"/>
                <w:color w:val="000000"/>
                <w:sz w:val="28"/>
                <w:szCs w:val="28"/>
                <w:u w:val="none"/>
                <w:lang w:val="en-US" w:eastAsia="zh-CN"/>
              </w:rPr>
              <w:t>10</w:t>
            </w:r>
          </w:p>
        </w:tc>
        <w:tc>
          <w:tcPr>
            <w:tcW w:w="33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F32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outlineLvl w:val="9"/>
              <w:rPr>
                <w:rFonts w:hint="eastAsia" w:ascii="方正仿宋_GBK" w:hAnsi="方正仿宋_GBK" w:eastAsia="方正仿宋_GBK" w:cs="方正仿宋_GBK"/>
                <w:i w:val="0"/>
                <w:color w:val="000000"/>
                <w:sz w:val="28"/>
                <w:szCs w:val="28"/>
                <w:u w:val="none"/>
                <w:lang w:val="en-US" w:eastAsia="zh-CN"/>
              </w:rPr>
            </w:pPr>
            <w:r>
              <w:rPr>
                <w:rFonts w:hint="eastAsia" w:ascii="方正仿宋_GBK" w:hAnsi="方正仿宋_GBK" w:eastAsia="方正仿宋_GBK" w:cs="方正仿宋_GBK"/>
                <w:i w:val="0"/>
                <w:color w:val="000000"/>
                <w:sz w:val="28"/>
                <w:szCs w:val="28"/>
                <w:u w:val="none"/>
                <w:lang w:val="en-US" w:eastAsia="zh-CN"/>
              </w:rPr>
              <w:t>提供履约承诺</w:t>
            </w:r>
          </w:p>
        </w:tc>
        <w:tc>
          <w:tcPr>
            <w:tcW w:w="33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0CC3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rPr>
              <w:t>履约及诚信承诺</w:t>
            </w:r>
            <w:r>
              <w:rPr>
                <w:rFonts w:hint="eastAsia" w:ascii="方正仿宋_GBK" w:hAnsi="方正仿宋_GBK" w:eastAsia="方正仿宋_GBK" w:cs="方正仿宋_GBK"/>
                <w:sz w:val="21"/>
                <w:szCs w:val="21"/>
                <w:lang w:eastAsia="zh-CN"/>
              </w:rPr>
              <w:t>，</w:t>
            </w:r>
            <w:r>
              <w:rPr>
                <w:rFonts w:hint="eastAsia" w:ascii="方正仿宋_GBK" w:hAnsi="方正仿宋_GBK" w:eastAsia="方正仿宋_GBK" w:cs="方正仿宋_GBK"/>
                <w:sz w:val="21"/>
                <w:szCs w:val="21"/>
                <w:lang w:val="en-US" w:eastAsia="zh-CN"/>
              </w:rPr>
              <w:t>包括但不限于以下：</w:t>
            </w:r>
          </w:p>
          <w:p w14:paraId="6A8F03D2">
            <w:pPr>
              <w:keepNext w:val="0"/>
              <w:keepLines w:val="0"/>
              <w:pageBreakBefore w:val="0"/>
              <w:widowControl/>
              <w:numPr>
                <w:ilvl w:val="0"/>
                <w:numId w:val="1"/>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承诺合同签订尺寸统计完毕后，3个工作日内提供全部货品；或量体裁衣15个工作日内提供全部货品。</w:t>
            </w:r>
          </w:p>
          <w:p w14:paraId="4CEF82B0">
            <w:pPr>
              <w:keepNext w:val="0"/>
              <w:keepLines w:val="0"/>
              <w:pageBreakBefore w:val="0"/>
              <w:widowControl/>
              <w:numPr>
                <w:ilvl w:val="0"/>
                <w:numId w:val="1"/>
              </w:numPr>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val="en-US" w:eastAsia="zh-CN"/>
              </w:rPr>
              <w:t>承诺此次采购</w:t>
            </w:r>
            <w:r>
              <w:rPr>
                <w:rFonts w:hint="eastAsia" w:ascii="方正仿宋_GBK" w:hAnsi="方正仿宋_GBK" w:eastAsia="方正仿宋_GBK" w:cs="方正仿宋_GBK"/>
                <w:sz w:val="21"/>
                <w:szCs w:val="21"/>
              </w:rPr>
              <w:t>无失信无质量问题</w:t>
            </w:r>
            <w:r>
              <w:rPr>
                <w:rFonts w:hint="eastAsia" w:ascii="方正仿宋_GBK" w:hAnsi="方正仿宋_GBK" w:eastAsia="方正仿宋_GBK" w:cs="方正仿宋_GBK"/>
                <w:sz w:val="21"/>
                <w:szCs w:val="21"/>
                <w:lang w:eastAsia="zh-CN"/>
              </w:rPr>
              <w:t>，</w:t>
            </w:r>
            <w:r>
              <w:rPr>
                <w:rFonts w:hint="eastAsia" w:ascii="方正仿宋_GBK" w:hAnsi="方正仿宋_GBK" w:eastAsia="方正仿宋_GBK" w:cs="方正仿宋_GBK"/>
                <w:sz w:val="21"/>
                <w:szCs w:val="21"/>
              </w:rPr>
              <w:t>承诺、不转包分包</w:t>
            </w:r>
            <w:r>
              <w:rPr>
                <w:rFonts w:hint="eastAsia" w:ascii="方正仿宋_GBK" w:hAnsi="方正仿宋_GBK" w:eastAsia="方正仿宋_GBK" w:cs="方正仿宋_GBK"/>
                <w:sz w:val="21"/>
                <w:szCs w:val="21"/>
                <w:lang w:eastAsia="zh-CN"/>
              </w:rPr>
              <w:t>。</w:t>
            </w:r>
          </w:p>
          <w:p w14:paraId="2514340A">
            <w:pPr>
              <w:keepNext w:val="0"/>
              <w:keepLines w:val="0"/>
              <w:pageBreakBefore w:val="0"/>
              <w:widowControl/>
              <w:numPr>
                <w:ilvl w:val="0"/>
                <w:numId w:val="0"/>
              </w:numPr>
              <w:kinsoku/>
              <w:wordWrap/>
              <w:overflowPunct/>
              <w:topLinePunct w:val="0"/>
              <w:autoSpaceDE/>
              <w:autoSpaceDN/>
              <w:bidi w:val="0"/>
              <w:adjustRightInd/>
              <w:snapToGrid/>
              <w:spacing w:line="280" w:lineRule="exact"/>
              <w:textAlignment w:val="auto"/>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承诺清晰、严谨、可落地得</w:t>
            </w:r>
            <w:r>
              <w:rPr>
                <w:rFonts w:hint="eastAsia" w:ascii="方正仿宋_GBK" w:hAnsi="方正仿宋_GBK" w:eastAsia="方正仿宋_GBK" w:cs="方正仿宋_GBK"/>
                <w:sz w:val="21"/>
                <w:szCs w:val="21"/>
                <w:lang w:val="en-US" w:eastAsia="zh-CN"/>
              </w:rPr>
              <w:t>10分</w:t>
            </w:r>
            <w:r>
              <w:rPr>
                <w:rFonts w:hint="eastAsia" w:ascii="方正仿宋_GBK" w:hAnsi="方正仿宋_GBK" w:eastAsia="方正仿宋_GBK" w:cs="方正仿宋_GBK"/>
                <w:sz w:val="21"/>
                <w:szCs w:val="21"/>
              </w:rPr>
              <w:t>，缺失项酌情扣分。</w:t>
            </w:r>
          </w:p>
        </w:tc>
      </w:tr>
    </w:tbl>
    <w:p w14:paraId="2BE3D10D">
      <w:pPr>
        <w:keepNext w:val="0"/>
        <w:keepLines w:val="0"/>
        <w:pageBreakBefore w:val="0"/>
        <w:tabs>
          <w:tab w:val="left" w:pos="3045"/>
          <w:tab w:val="left" w:pos="8310"/>
        </w:tabs>
        <w:kinsoku/>
        <w:wordWrap w:val="0"/>
        <w:overflowPunct/>
        <w:topLinePunct w:val="0"/>
        <w:autoSpaceDE w:val="0"/>
        <w:autoSpaceDN w:val="0"/>
        <w:bidi w:val="0"/>
        <w:adjustRightInd w:val="0"/>
        <w:snapToGrid w:val="0"/>
        <w:spacing w:line="560" w:lineRule="exact"/>
        <w:ind w:firstLine="960" w:firstLineChars="3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如有其它资料材料可附后。</w:t>
      </w:r>
    </w:p>
    <w:p w14:paraId="2AF3FC10">
      <w:pPr>
        <w:keepNext w:val="0"/>
        <w:keepLines w:val="0"/>
        <w:pageBreakBefore w:val="0"/>
        <w:tabs>
          <w:tab w:val="left" w:pos="3045"/>
          <w:tab w:val="left" w:pos="8310"/>
        </w:tabs>
        <w:kinsoku/>
        <w:wordWrap w:val="0"/>
        <w:overflowPunct/>
        <w:topLinePunct w:val="0"/>
        <w:autoSpaceDE w:val="0"/>
        <w:autoSpaceDN w:val="0"/>
        <w:bidi w:val="0"/>
        <w:adjustRightInd w:val="0"/>
        <w:snapToGrid w:val="0"/>
        <w:spacing w:line="560" w:lineRule="exact"/>
        <w:ind w:firstLine="960" w:firstLineChars="3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五、其他需说明事项</w:t>
      </w:r>
    </w:p>
    <w:p w14:paraId="3C63297E">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一）</w:t>
      </w:r>
      <w:r>
        <w:rPr>
          <w:rFonts w:hint="eastAsia" w:ascii="方正仿宋_GBK" w:hAnsi="方正仿宋_GBK" w:eastAsia="方正仿宋_GBK" w:cs="方正仿宋_GBK"/>
          <w:sz w:val="32"/>
          <w:szCs w:val="32"/>
          <w:highlight w:val="none"/>
          <w:lang w:eastAsia="zh-CN"/>
        </w:rPr>
        <w:t>竞</w:t>
      </w:r>
      <w:r>
        <w:rPr>
          <w:rFonts w:hint="eastAsia" w:ascii="方正仿宋_GBK" w:hAnsi="方正仿宋_GBK" w:eastAsia="方正仿宋_GBK" w:cs="方正仿宋_GBK"/>
          <w:sz w:val="32"/>
          <w:szCs w:val="32"/>
          <w:highlight w:val="none"/>
          <w:lang w:val="en-US" w:eastAsia="zh-CN"/>
        </w:rPr>
        <w:t>争性比选</w:t>
      </w:r>
      <w:r>
        <w:rPr>
          <w:rFonts w:hint="eastAsia" w:ascii="方正仿宋_GBK" w:hAnsi="方正仿宋_GBK" w:eastAsia="方正仿宋_GBK" w:cs="方正仿宋_GBK"/>
          <w:sz w:val="32"/>
          <w:szCs w:val="32"/>
          <w:highlight w:val="none"/>
          <w:lang w:eastAsia="zh-CN"/>
        </w:rPr>
        <w:t>文件递交</w:t>
      </w:r>
      <w:r>
        <w:rPr>
          <w:rFonts w:hint="eastAsia" w:ascii="方正仿宋_GBK" w:hAnsi="方正仿宋_GBK" w:eastAsia="方正仿宋_GBK" w:cs="方正仿宋_GBK"/>
          <w:sz w:val="32"/>
          <w:szCs w:val="32"/>
          <w:highlight w:val="none"/>
          <w:lang w:val="en-US" w:eastAsia="zh-CN"/>
        </w:rPr>
        <w:t>截止</w:t>
      </w:r>
      <w:r>
        <w:rPr>
          <w:rFonts w:hint="eastAsia" w:ascii="方正仿宋_GBK" w:hAnsi="方正仿宋_GBK" w:eastAsia="方正仿宋_GBK" w:cs="方正仿宋_GBK"/>
          <w:sz w:val="32"/>
          <w:szCs w:val="32"/>
          <w:highlight w:val="none"/>
          <w:lang w:eastAsia="zh-CN"/>
        </w:rPr>
        <w:t>时间：202</w:t>
      </w:r>
      <w:r>
        <w:rPr>
          <w:rFonts w:hint="eastAsia" w:ascii="方正仿宋_GBK" w:hAnsi="方正仿宋_GBK"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lang w:eastAsia="zh-CN"/>
        </w:rPr>
        <w:t>年</w:t>
      </w:r>
      <w:r>
        <w:rPr>
          <w:rFonts w:hint="eastAsia" w:ascii="方正仿宋_GBK" w:hAnsi="方正仿宋_GBK" w:eastAsia="方正仿宋_GBK" w:cs="方正仿宋_GBK"/>
          <w:sz w:val="32"/>
          <w:szCs w:val="32"/>
          <w:highlight w:val="none"/>
          <w:lang w:val="en-US" w:eastAsia="zh-CN"/>
        </w:rPr>
        <w:t>7</w:t>
      </w:r>
      <w:r>
        <w:rPr>
          <w:rFonts w:hint="eastAsia" w:ascii="方正仿宋_GBK" w:hAnsi="方正仿宋_GBK" w:eastAsia="方正仿宋_GBK" w:cs="方正仿宋_GBK"/>
          <w:sz w:val="32"/>
          <w:szCs w:val="32"/>
          <w:highlight w:val="none"/>
          <w:lang w:eastAsia="zh-CN"/>
        </w:rPr>
        <w:t>月</w:t>
      </w:r>
      <w:r>
        <w:rPr>
          <w:rFonts w:hint="eastAsia" w:ascii="方正仿宋_GBK" w:hAnsi="方正仿宋_GBK" w:eastAsia="方正仿宋_GBK" w:cs="方正仿宋_GBK"/>
          <w:sz w:val="32"/>
          <w:szCs w:val="32"/>
          <w:highlight w:val="none"/>
          <w:lang w:val="en-US" w:eastAsia="zh-CN"/>
        </w:rPr>
        <w:t>17</w:t>
      </w:r>
      <w:r>
        <w:rPr>
          <w:rFonts w:hint="eastAsia" w:ascii="方正仿宋_GBK" w:hAnsi="方正仿宋_GBK" w:eastAsia="方正仿宋_GBK" w:cs="方正仿宋_GBK"/>
          <w:sz w:val="32"/>
          <w:szCs w:val="32"/>
          <w:highlight w:val="none"/>
          <w:lang w:eastAsia="zh-CN"/>
        </w:rPr>
        <w:t>日</w:t>
      </w:r>
      <w:r>
        <w:rPr>
          <w:rFonts w:hint="eastAsia" w:ascii="方正仿宋_GBK" w:hAnsi="方正仿宋_GBK" w:eastAsia="方正仿宋_GBK" w:cs="方正仿宋_GBK"/>
          <w:sz w:val="32"/>
          <w:szCs w:val="32"/>
          <w:highlight w:val="none"/>
          <w:lang w:val="en-US" w:eastAsia="zh-CN"/>
        </w:rPr>
        <w:t>11：</w:t>
      </w:r>
      <w:r>
        <w:rPr>
          <w:rFonts w:hint="eastAsia" w:ascii="方正仿宋_GBK" w:hAnsi="方正仿宋_GBK" w:eastAsia="方正仿宋_GBK" w:cs="方正仿宋_GBK"/>
          <w:sz w:val="32"/>
          <w:szCs w:val="32"/>
          <w:highlight w:val="none"/>
          <w:lang w:eastAsia="zh-CN"/>
        </w:rPr>
        <w:t>0</w:t>
      </w:r>
      <w:r>
        <w:rPr>
          <w:rFonts w:hint="eastAsia" w:ascii="方正仿宋_GBK" w:hAnsi="方正仿宋_GBK" w:eastAsia="方正仿宋_GBK" w:cs="方正仿宋_GBK"/>
          <w:sz w:val="32"/>
          <w:szCs w:val="32"/>
          <w:highlight w:val="none"/>
          <w:lang w:val="en-US" w:eastAsia="zh-CN"/>
        </w:rPr>
        <w:t>0前，竞争性比选文件可邮寄。工作服样品可随竞争性比选文件一同递交，采购评审完毕后归还。</w:t>
      </w:r>
    </w:p>
    <w:p w14:paraId="79066D1B">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val="en-US" w:eastAsia="zh-CN"/>
        </w:rPr>
        <w:t>竞争性</w:t>
      </w:r>
      <w:r>
        <w:rPr>
          <w:rFonts w:hint="eastAsia" w:ascii="方正仿宋_GBK" w:hAnsi="方正仿宋_GBK" w:eastAsia="方正仿宋_GBK" w:cs="方正仿宋_GBK"/>
          <w:sz w:val="32"/>
          <w:szCs w:val="32"/>
          <w:highlight w:val="none"/>
          <w:lang w:eastAsia="zh-CN"/>
        </w:rPr>
        <w:t>比选开始时间: 202</w:t>
      </w:r>
      <w:r>
        <w:rPr>
          <w:rFonts w:hint="eastAsia" w:ascii="方正仿宋_GBK" w:hAnsi="方正仿宋_GBK"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lang w:eastAsia="zh-CN"/>
        </w:rPr>
        <w:t>年</w:t>
      </w:r>
      <w:r>
        <w:rPr>
          <w:rFonts w:hint="eastAsia" w:ascii="方正仿宋_GBK" w:hAnsi="方正仿宋_GBK" w:eastAsia="方正仿宋_GBK" w:cs="方正仿宋_GBK"/>
          <w:sz w:val="32"/>
          <w:szCs w:val="32"/>
          <w:highlight w:val="none"/>
          <w:lang w:val="en-US" w:eastAsia="zh-CN"/>
        </w:rPr>
        <w:t>7</w:t>
      </w:r>
      <w:r>
        <w:rPr>
          <w:rFonts w:hint="eastAsia" w:ascii="方正仿宋_GBK" w:hAnsi="方正仿宋_GBK" w:eastAsia="方正仿宋_GBK" w:cs="方正仿宋_GBK"/>
          <w:sz w:val="32"/>
          <w:szCs w:val="32"/>
          <w:highlight w:val="none"/>
          <w:lang w:eastAsia="zh-CN"/>
        </w:rPr>
        <w:t>月</w:t>
      </w:r>
      <w:r>
        <w:rPr>
          <w:rFonts w:hint="eastAsia" w:ascii="方正仿宋_GBK" w:hAnsi="方正仿宋_GBK" w:eastAsia="方正仿宋_GBK" w:cs="方正仿宋_GBK"/>
          <w:sz w:val="32"/>
          <w:szCs w:val="32"/>
          <w:highlight w:val="none"/>
          <w:lang w:val="en-US" w:eastAsia="zh-CN"/>
        </w:rPr>
        <w:t>17</w:t>
      </w:r>
      <w:r>
        <w:rPr>
          <w:rFonts w:hint="eastAsia" w:ascii="方正仿宋_GBK" w:hAnsi="方正仿宋_GBK" w:eastAsia="方正仿宋_GBK" w:cs="方正仿宋_GBK"/>
          <w:sz w:val="32"/>
          <w:szCs w:val="32"/>
          <w:highlight w:val="none"/>
          <w:lang w:eastAsia="zh-CN"/>
        </w:rPr>
        <w:t>日1</w:t>
      </w:r>
      <w:r>
        <w:rPr>
          <w:rFonts w:hint="eastAsia" w:ascii="方正仿宋_GBK" w:hAnsi="方正仿宋_GBK" w:eastAsia="方正仿宋_GBK" w:cs="方正仿宋_GBK"/>
          <w:sz w:val="32"/>
          <w:szCs w:val="32"/>
          <w:highlight w:val="none"/>
          <w:lang w:val="en-US" w:eastAsia="zh-CN"/>
        </w:rPr>
        <w:t>4</w:t>
      </w:r>
      <w:r>
        <w:rPr>
          <w:rFonts w:hint="eastAsia" w:ascii="方正仿宋_GBK" w:hAnsi="方正仿宋_GBK" w:eastAsia="方正仿宋_GBK" w:cs="方正仿宋_GBK"/>
          <w:sz w:val="32"/>
          <w:szCs w:val="32"/>
          <w:highlight w:val="none"/>
          <w:lang w:eastAsia="zh-CN"/>
        </w:rPr>
        <w:t>：30。</w:t>
      </w:r>
    </w:p>
    <w:p w14:paraId="72187FAB">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竞争性</w:t>
      </w:r>
      <w:r>
        <w:rPr>
          <w:rFonts w:hint="eastAsia" w:ascii="方正仿宋_GBK" w:hAnsi="方正仿宋_GBK" w:eastAsia="方正仿宋_GBK" w:cs="方正仿宋_GBK"/>
          <w:sz w:val="32"/>
          <w:szCs w:val="32"/>
          <w:highlight w:val="none"/>
          <w:lang w:eastAsia="zh-CN"/>
        </w:rPr>
        <w:t xml:space="preserve">比选地点: </w:t>
      </w:r>
      <w:r>
        <w:rPr>
          <w:rFonts w:hint="eastAsia" w:ascii="方正仿宋_GBK" w:hAnsi="方正仿宋_GBK" w:eastAsia="方正仿宋_GBK" w:cs="方正仿宋_GBK"/>
          <w:bCs/>
          <w:sz w:val="32"/>
          <w:szCs w:val="32"/>
        </w:rPr>
        <w:t>重庆市沙坪坝区西永大道36号附4号育成加速器5楼</w:t>
      </w:r>
      <w:r>
        <w:rPr>
          <w:rFonts w:hint="eastAsia" w:ascii="方正仿宋_GBK" w:hAnsi="方正仿宋_GBK" w:eastAsia="方正仿宋_GBK" w:cs="方正仿宋_GBK"/>
          <w:bCs/>
          <w:sz w:val="32"/>
          <w:szCs w:val="32"/>
          <w:lang w:eastAsia="zh-CN"/>
        </w:rPr>
        <w:t>。</w:t>
      </w:r>
    </w:p>
    <w:p w14:paraId="1BC2F247">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eastAsia="zh-CN"/>
        </w:rPr>
      </w:pPr>
      <w:bookmarkStart w:id="3" w:name="_Toc165279630"/>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三</w:t>
      </w:r>
      <w:r>
        <w:rPr>
          <w:rFonts w:hint="eastAsia" w:ascii="方正仿宋_GBK" w:hAnsi="方正仿宋_GBK" w:eastAsia="方正仿宋_GBK" w:cs="方正仿宋_GBK"/>
          <w:sz w:val="32"/>
          <w:szCs w:val="32"/>
          <w:highlight w:val="none"/>
          <w:lang w:eastAsia="zh-CN"/>
        </w:rPr>
        <w:t>）比选申请人应仔细检查比选文件的所有内容，</w:t>
      </w:r>
      <w:r>
        <w:rPr>
          <w:rFonts w:hint="eastAsia" w:ascii="方正仿宋_GBK" w:hAnsi="方正仿宋_GBK" w:eastAsia="方正仿宋_GBK" w:cs="方正仿宋_GBK"/>
          <w:sz w:val="32"/>
          <w:szCs w:val="32"/>
          <w:highlight w:val="none"/>
          <w:lang w:val="en-US" w:eastAsia="zh-CN"/>
        </w:rPr>
        <w:t>比选申请人对比选文件的内容如有质疑和提问，于</w:t>
      </w:r>
      <w:r>
        <w:rPr>
          <w:rFonts w:hint="eastAsia" w:ascii="方正仿宋_GBK" w:hAnsi="方正仿宋_GBK" w:eastAsia="方正仿宋_GBK" w:cs="方正仿宋_GBK"/>
          <w:sz w:val="32"/>
          <w:szCs w:val="32"/>
          <w:highlight w:val="none"/>
          <w:lang w:eastAsia="zh-CN"/>
        </w:rPr>
        <w:t>202</w:t>
      </w:r>
      <w:r>
        <w:rPr>
          <w:rFonts w:hint="eastAsia" w:ascii="方正仿宋_GBK" w:hAnsi="方正仿宋_GBK" w:eastAsia="方正仿宋_GBK" w:cs="方正仿宋_GBK"/>
          <w:sz w:val="32"/>
          <w:szCs w:val="32"/>
          <w:highlight w:val="none"/>
          <w:lang w:val="en-US" w:eastAsia="zh-CN"/>
        </w:rPr>
        <w:t>6</w:t>
      </w:r>
      <w:r>
        <w:rPr>
          <w:rFonts w:hint="eastAsia" w:ascii="方正仿宋_GBK" w:hAnsi="方正仿宋_GBK" w:eastAsia="方正仿宋_GBK" w:cs="方正仿宋_GBK"/>
          <w:sz w:val="32"/>
          <w:szCs w:val="32"/>
          <w:highlight w:val="none"/>
          <w:lang w:eastAsia="zh-CN"/>
        </w:rPr>
        <w:t>年</w:t>
      </w:r>
      <w:r>
        <w:rPr>
          <w:rFonts w:hint="eastAsia" w:ascii="方正仿宋_GBK" w:hAnsi="方正仿宋_GBK" w:eastAsia="方正仿宋_GBK" w:cs="方正仿宋_GBK"/>
          <w:sz w:val="32"/>
          <w:szCs w:val="32"/>
          <w:highlight w:val="none"/>
          <w:lang w:val="en-US" w:eastAsia="zh-CN"/>
        </w:rPr>
        <w:t>7</w:t>
      </w:r>
      <w:r>
        <w:rPr>
          <w:rFonts w:hint="eastAsia" w:ascii="方正仿宋_GBK" w:hAnsi="方正仿宋_GBK" w:eastAsia="方正仿宋_GBK" w:cs="方正仿宋_GBK"/>
          <w:color w:val="auto"/>
          <w:sz w:val="32"/>
          <w:szCs w:val="32"/>
          <w:highlight w:val="none"/>
          <w:lang w:eastAsia="zh-CN"/>
        </w:rPr>
        <w:t>月</w:t>
      </w:r>
      <w:r>
        <w:rPr>
          <w:rFonts w:hint="eastAsia" w:ascii="方正仿宋_GBK" w:hAnsi="方正仿宋_GBK" w:eastAsia="方正仿宋_GBK" w:cs="方正仿宋_GBK"/>
          <w:color w:val="auto"/>
          <w:sz w:val="32"/>
          <w:szCs w:val="32"/>
          <w:highlight w:val="none"/>
          <w:lang w:val="en-US" w:eastAsia="zh-CN"/>
        </w:rPr>
        <w:t>15</w:t>
      </w:r>
      <w:r>
        <w:rPr>
          <w:rFonts w:hint="eastAsia" w:ascii="方正仿宋_GBK" w:hAnsi="方正仿宋_GBK" w:eastAsia="方正仿宋_GBK" w:cs="方正仿宋_GBK"/>
          <w:sz w:val="32"/>
          <w:szCs w:val="32"/>
          <w:highlight w:val="none"/>
          <w:lang w:eastAsia="zh-CN"/>
        </w:rPr>
        <w:t>日</w:t>
      </w:r>
      <w:r>
        <w:rPr>
          <w:rFonts w:hint="eastAsia" w:ascii="方正仿宋_GBK" w:hAnsi="方正仿宋_GBK" w:eastAsia="方正仿宋_GBK" w:cs="方正仿宋_GBK"/>
          <w:sz w:val="32"/>
          <w:szCs w:val="32"/>
          <w:highlight w:val="none"/>
          <w:lang w:val="en-US" w:eastAsia="zh-CN"/>
        </w:rPr>
        <w:t>17：3</w:t>
      </w:r>
      <w:r>
        <w:rPr>
          <w:rFonts w:hint="eastAsia" w:ascii="方正仿宋_GBK" w:hAnsi="方正仿宋_GBK" w:eastAsia="方正仿宋_GBK" w:cs="方正仿宋_GBK"/>
          <w:sz w:val="32"/>
          <w:szCs w:val="32"/>
          <w:highlight w:val="none"/>
          <w:lang w:eastAsia="zh-CN"/>
        </w:rPr>
        <w:t>0</w:t>
      </w:r>
      <w:r>
        <w:rPr>
          <w:rFonts w:hint="eastAsia" w:ascii="方正仿宋_GBK" w:hAnsi="方正仿宋_GBK" w:eastAsia="方正仿宋_GBK" w:cs="方正仿宋_GBK"/>
          <w:sz w:val="32"/>
          <w:szCs w:val="32"/>
          <w:highlight w:val="none"/>
          <w:lang w:val="en-US" w:eastAsia="zh-CN"/>
        </w:rPr>
        <w:t>分前提出，超出时间范围比选人将不再受理比选申请人的质疑和提问。</w:t>
      </w:r>
      <w:r>
        <w:rPr>
          <w:rFonts w:hint="eastAsia" w:ascii="方正仿宋_GBK" w:hAnsi="方正仿宋_GBK" w:eastAsia="方正仿宋_GBK" w:cs="方正仿宋_GBK"/>
          <w:sz w:val="32"/>
          <w:szCs w:val="32"/>
          <w:highlight w:val="none"/>
          <w:lang w:eastAsia="zh-CN"/>
        </w:rPr>
        <w:t>如比选申请人未提出</w:t>
      </w:r>
      <w:r>
        <w:rPr>
          <w:rFonts w:hint="eastAsia" w:ascii="方正仿宋_GBK" w:hAnsi="方正仿宋_GBK" w:eastAsia="方正仿宋_GBK" w:cs="方正仿宋_GBK"/>
          <w:sz w:val="32"/>
          <w:szCs w:val="32"/>
          <w:highlight w:val="none"/>
          <w:lang w:val="en-US" w:eastAsia="zh-CN"/>
        </w:rPr>
        <w:t>质疑和提问</w:t>
      </w:r>
      <w:r>
        <w:rPr>
          <w:rFonts w:hint="eastAsia" w:ascii="方正仿宋_GBK" w:hAnsi="方正仿宋_GBK" w:eastAsia="方正仿宋_GBK" w:cs="方正仿宋_GBK"/>
          <w:sz w:val="32"/>
          <w:szCs w:val="32"/>
          <w:highlight w:val="none"/>
          <w:lang w:eastAsia="zh-CN"/>
        </w:rPr>
        <w:t>，视为完全理解并同意本比选文件。一经进入比选程序，即视为比选申请人已详细阅读全部文件资料，完全理解所有条款内容并同意放弃对这方面有不明白及误解的权利。</w:t>
      </w:r>
    </w:p>
    <w:p w14:paraId="34FD6BF9">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四</w:t>
      </w:r>
      <w:r>
        <w:rPr>
          <w:rFonts w:hint="eastAsia" w:ascii="方正仿宋_GBK" w:hAnsi="方正仿宋_GBK" w:eastAsia="方正仿宋_GBK" w:cs="方正仿宋_GBK"/>
          <w:sz w:val="32"/>
          <w:szCs w:val="32"/>
          <w:highlight w:val="none"/>
          <w:lang w:eastAsia="zh-CN"/>
        </w:rPr>
        <w:t>）比选申请人应按比选文件要求编制比选文件，并对比选文件提出的要求和条件作出实质性响应</w:t>
      </w:r>
      <w:r>
        <w:rPr>
          <w:rFonts w:hint="eastAsia" w:ascii="方正仿宋_GBK" w:hAnsi="方正仿宋_GBK" w:eastAsia="方正仿宋_GBK" w:cs="方正仿宋_GBK"/>
          <w:sz w:val="32"/>
          <w:szCs w:val="32"/>
          <w:highlight w:val="none"/>
          <w:lang w:val="en-US" w:eastAsia="zh-CN"/>
        </w:rPr>
        <w:t>。</w:t>
      </w:r>
    </w:p>
    <w:p w14:paraId="6128B4D0">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1.比选文件由“比选文件格式要求”规定的部分和比选申请人所作的一切有效补充文件组成，也可在基本格式基础上对表格进行扩展，未规定格式的由比选申请人自定格式。</w:t>
      </w:r>
    </w:p>
    <w:p w14:paraId="3D75F624">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2.比选申请人提交比选文件一份，采用信封分别密封送达到比选地点</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可以邮寄</w:t>
      </w:r>
      <w:r>
        <w:rPr>
          <w:rFonts w:hint="eastAsia" w:ascii="方正仿宋_GBK" w:hAnsi="方正仿宋_GBK" w:eastAsia="方正仿宋_GBK" w:cs="方正仿宋_GBK"/>
          <w:sz w:val="32"/>
          <w:szCs w:val="32"/>
          <w:highlight w:val="none"/>
        </w:rPr>
        <w:t>。信封上注明项目名称、供应商名称。</w:t>
      </w:r>
    </w:p>
    <w:p w14:paraId="772E694F">
      <w:pPr>
        <w:keepNext w:val="0"/>
        <w:keepLines w:val="0"/>
        <w:pageBreakBefore w:val="0"/>
        <w:widowControl/>
        <w:kinsoku/>
        <w:wordWrap/>
        <w:overflowPunct/>
        <w:topLinePunct w:val="0"/>
        <w:bidi w:val="0"/>
        <w:spacing w:line="560" w:lineRule="exact"/>
        <w:ind w:firstLine="640" w:firstLineChars="200"/>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五</w:t>
      </w:r>
      <w:r>
        <w:rPr>
          <w:rFonts w:hint="eastAsia" w:ascii="方正仿宋_GBK" w:hAnsi="方正仿宋_GBK" w:eastAsia="方正仿宋_GBK" w:cs="方正仿宋_GBK"/>
          <w:sz w:val="32"/>
          <w:szCs w:val="32"/>
          <w:highlight w:val="none"/>
        </w:rPr>
        <w:t>）报价要求：比选申请人结合自身实力、市场行情自主合理报价。</w:t>
      </w:r>
    </w:p>
    <w:p w14:paraId="66402A40">
      <w:pPr>
        <w:keepNext w:val="0"/>
        <w:keepLines w:val="0"/>
        <w:pageBreakBefore w:val="0"/>
        <w:kinsoku/>
        <w:wordWrap/>
        <w:overflowPunct/>
        <w:topLinePunct w:val="0"/>
        <w:bidi w:val="0"/>
        <w:snapToGrid w:val="0"/>
        <w:spacing w:line="560" w:lineRule="exact"/>
        <w:ind w:firstLine="640" w:firstLineChars="200"/>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六</w:t>
      </w:r>
      <w:r>
        <w:rPr>
          <w:rFonts w:hint="eastAsia" w:ascii="方正仿宋_GBK" w:hAnsi="方正仿宋_GBK" w:eastAsia="方正仿宋_GBK" w:cs="方正仿宋_GBK"/>
          <w:sz w:val="32"/>
          <w:szCs w:val="32"/>
          <w:highlight w:val="none"/>
        </w:rPr>
        <w:t>）比选申请人发生以下条款情况之一者，视为无效比选，其比选文件将被拒绝：</w:t>
      </w:r>
    </w:p>
    <w:p w14:paraId="43265E49">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1.比选申请人不具备比选文件规定的资格要求的。</w:t>
      </w:r>
    </w:p>
    <w:p w14:paraId="572F10A3">
      <w:pPr>
        <w:keepNext w:val="0"/>
        <w:keepLines w:val="0"/>
        <w:pageBreakBefore w:val="0"/>
        <w:widowControl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2.比选文件未按照比选文件要求签署、盖章。</w:t>
      </w:r>
    </w:p>
    <w:p w14:paraId="34AC72BB">
      <w:pPr>
        <w:keepNext w:val="0"/>
        <w:keepLines w:val="0"/>
        <w:pageBreakBefore w:val="0"/>
        <w:widowControl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3.比选文件出现多个比选方案或比选报价的。</w:t>
      </w:r>
    </w:p>
    <w:p w14:paraId="62B7C1A6">
      <w:pPr>
        <w:keepNext w:val="0"/>
        <w:keepLines w:val="0"/>
        <w:pageBreakBefore w:val="0"/>
        <w:widowControl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4</w:t>
      </w:r>
      <w:r>
        <w:rPr>
          <w:rFonts w:hint="eastAsia" w:ascii="方正仿宋_GBK" w:hAnsi="方正仿宋_GBK" w:eastAsia="方正仿宋_GBK" w:cs="方正仿宋_GBK"/>
          <w:sz w:val="32"/>
          <w:szCs w:val="32"/>
          <w:highlight w:val="none"/>
        </w:rPr>
        <w:t>.比选申请人提供的比选文件内容有与国家现行法律法规相违背的内容，或附有比选人无法接受的条件。</w:t>
      </w:r>
    </w:p>
    <w:p w14:paraId="3425906F">
      <w:pPr>
        <w:keepNext w:val="0"/>
        <w:keepLines w:val="0"/>
        <w:pageBreakBefore w:val="0"/>
        <w:widowControl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rPr>
        <w:t>.本项目不允许分包。</w:t>
      </w:r>
    </w:p>
    <w:p w14:paraId="360D49E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K" w:hAnsi="方正仿宋_GBK" w:eastAsia="方正仿宋_GBK" w:cs="方正仿宋_GBK"/>
          <w:snapToGrid w:val="0"/>
          <w:kern w:val="0"/>
          <w:sz w:val="32"/>
          <w:szCs w:val="32"/>
          <w:highlight w:val="none"/>
        </w:rPr>
      </w:pPr>
      <w:r>
        <w:rPr>
          <w:rFonts w:hint="eastAsia" w:ascii="方正仿宋_GBK" w:hAnsi="方正仿宋_GBK" w:eastAsia="方正仿宋_GBK" w:cs="方正仿宋_GBK"/>
          <w:snapToGrid w:val="0"/>
          <w:kern w:val="0"/>
          <w:sz w:val="32"/>
          <w:szCs w:val="32"/>
          <w:highlight w:val="none"/>
        </w:rPr>
        <w:t>（</w:t>
      </w:r>
      <w:r>
        <w:rPr>
          <w:rFonts w:hint="eastAsia" w:ascii="方正仿宋_GBK" w:hAnsi="方正仿宋_GBK" w:eastAsia="方正仿宋_GBK" w:cs="方正仿宋_GBK"/>
          <w:snapToGrid w:val="0"/>
          <w:kern w:val="0"/>
          <w:sz w:val="32"/>
          <w:szCs w:val="32"/>
          <w:highlight w:val="none"/>
          <w:lang w:val="en-US" w:eastAsia="zh-CN"/>
        </w:rPr>
        <w:t>七</w:t>
      </w:r>
      <w:r>
        <w:rPr>
          <w:rFonts w:hint="eastAsia" w:ascii="方正仿宋_GBK" w:hAnsi="方正仿宋_GBK" w:eastAsia="方正仿宋_GBK" w:cs="方正仿宋_GBK"/>
          <w:snapToGrid w:val="0"/>
          <w:kern w:val="0"/>
          <w:sz w:val="32"/>
          <w:szCs w:val="32"/>
          <w:highlight w:val="none"/>
        </w:rPr>
        <w:t>）有下列情形之一的，比选人将重新比选：</w:t>
      </w:r>
    </w:p>
    <w:p w14:paraId="15B78B3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outlineLvl w:val="9"/>
        <w:rPr>
          <w:rFonts w:hint="eastAsia" w:ascii="方正仿宋_GBK" w:hAnsi="方正仿宋_GBK" w:eastAsia="方正仿宋_GBK" w:cs="方正仿宋_GBK"/>
          <w:snapToGrid w:val="0"/>
          <w:kern w:val="0"/>
          <w:sz w:val="32"/>
          <w:szCs w:val="32"/>
          <w:highlight w:val="none"/>
        </w:rPr>
      </w:pPr>
      <w:r>
        <w:rPr>
          <w:rFonts w:hint="eastAsia" w:ascii="方正仿宋_GBK" w:hAnsi="方正仿宋_GBK" w:eastAsia="方正仿宋_GBK" w:cs="方正仿宋_GBK"/>
          <w:snapToGrid w:val="0"/>
          <w:kern w:val="0"/>
          <w:sz w:val="32"/>
          <w:szCs w:val="32"/>
          <w:highlight w:val="none"/>
        </w:rPr>
        <w:t>1.比选截止时间止，比选申请人少于 3 个的；</w:t>
      </w:r>
    </w:p>
    <w:p w14:paraId="684D409A">
      <w:pPr>
        <w:keepNext w:val="0"/>
        <w:keepLines w:val="0"/>
        <w:pageBreakBefore w:val="0"/>
        <w:widowControl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2.经比选人评审后否决所有比选的。</w:t>
      </w:r>
    </w:p>
    <w:p w14:paraId="0A5741B2">
      <w:pPr>
        <w:keepNext w:val="0"/>
        <w:keepLines w:val="0"/>
        <w:pageBreakBefore w:val="0"/>
        <w:widowControl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重新比选后比选申请人仍少于3个，由评审委员会评定，确定中选人。</w:t>
      </w:r>
    </w:p>
    <w:p w14:paraId="04819485">
      <w:pPr>
        <w:keepNext w:val="0"/>
        <w:keepLines w:val="0"/>
        <w:pageBreakBefore w:val="0"/>
        <w:widowControl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八</w:t>
      </w:r>
      <w:r>
        <w:rPr>
          <w:rFonts w:hint="eastAsia" w:ascii="方正仿宋_GBK" w:hAnsi="方正仿宋_GBK" w:eastAsia="方正仿宋_GBK" w:cs="方正仿宋_GBK"/>
          <w:sz w:val="32"/>
          <w:szCs w:val="32"/>
          <w:highlight w:val="none"/>
        </w:rPr>
        <w:t>）超过比选截止时间递交的比选文件，恕不接收。逾期送达的或者未送达指定地点的竞标文件，比选人不予受理。</w:t>
      </w:r>
    </w:p>
    <w:p w14:paraId="5BCCB0F4">
      <w:pPr>
        <w:keepNext w:val="0"/>
        <w:keepLines w:val="0"/>
        <w:pageBreakBefore w:val="0"/>
        <w:widowControl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九）</w:t>
      </w:r>
      <w:r>
        <w:rPr>
          <w:rFonts w:hint="eastAsia" w:ascii="方正仿宋_GBK" w:hAnsi="方正仿宋_GBK" w:eastAsia="方正仿宋_GBK" w:cs="方正仿宋_GBK"/>
          <w:sz w:val="32"/>
          <w:szCs w:val="32"/>
          <w:highlight w:val="none"/>
        </w:rPr>
        <w:t>比选人和中选人应当自中选通知书发出之日起10天内，根据比选文件和中选人的比选文件订立书面合同。</w:t>
      </w:r>
    </w:p>
    <w:p w14:paraId="25E0D532">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lang w:val="en-US" w:eastAsia="zh-CN"/>
        </w:rPr>
        <w:t>六</w:t>
      </w:r>
      <w:r>
        <w:rPr>
          <w:rFonts w:hint="eastAsia" w:ascii="方正黑体_GBK" w:hAnsi="方正黑体_GBK" w:eastAsia="方正黑体_GBK" w:cs="方正黑体_GBK"/>
          <w:sz w:val="32"/>
          <w:szCs w:val="32"/>
          <w:highlight w:val="none"/>
        </w:rPr>
        <w:t>、联系方式</w:t>
      </w:r>
      <w:bookmarkEnd w:id="3"/>
    </w:p>
    <w:p w14:paraId="69C74872">
      <w:pPr>
        <w:keepNext w:val="0"/>
        <w:keepLines w:val="0"/>
        <w:pageBreakBefore w:val="0"/>
        <w:widowControl/>
        <w:suppressLineNumbers w:val="0"/>
        <w:kinsoku/>
        <w:wordWrap/>
        <w:overflowPunct/>
        <w:topLinePunct w:val="0"/>
        <w:autoSpaceDE/>
        <w:autoSpaceDN/>
        <w:bidi w:val="0"/>
        <w:spacing w:line="578" w:lineRule="exact"/>
        <w:ind w:firstLine="640" w:firstLineChars="200"/>
        <w:jc w:val="left"/>
        <w:textAlignment w:val="auto"/>
        <w:rPr>
          <w:sz w:val="32"/>
          <w:szCs w:val="32"/>
        </w:rPr>
      </w:pPr>
      <w:r>
        <w:rPr>
          <w:rFonts w:hint="eastAsia" w:ascii="方正仿宋_GBK" w:hAnsi="方正仿宋_GBK" w:eastAsia="方正仿宋_GBK" w:cs="方正仿宋_GBK"/>
          <w:color w:val="000000"/>
          <w:kern w:val="0"/>
          <w:sz w:val="32"/>
          <w:szCs w:val="32"/>
          <w:lang w:val="en-US" w:eastAsia="zh-CN" w:bidi="ar"/>
        </w:rPr>
        <w:t xml:space="preserve">联系人：喻老师 </w:t>
      </w:r>
    </w:p>
    <w:p w14:paraId="635B59EF">
      <w:pPr>
        <w:keepNext w:val="0"/>
        <w:keepLines w:val="0"/>
        <w:pageBreakBefore w:val="0"/>
        <w:widowControl/>
        <w:suppressLineNumbers w:val="0"/>
        <w:kinsoku/>
        <w:wordWrap/>
        <w:overflowPunct/>
        <w:topLinePunct w:val="0"/>
        <w:autoSpaceDE/>
        <w:autoSpaceDN/>
        <w:bidi w:val="0"/>
        <w:spacing w:line="578" w:lineRule="exact"/>
        <w:ind w:firstLine="640" w:firstLineChars="200"/>
        <w:jc w:val="left"/>
        <w:textAlignment w:val="auto"/>
        <w:rPr>
          <w:rFonts w:hint="default"/>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联系电话：17623237933</w:t>
      </w:r>
    </w:p>
    <w:p w14:paraId="7FB4D83D">
      <w:pPr>
        <w:keepNext w:val="0"/>
        <w:keepLines w:val="0"/>
        <w:pageBreakBefore w:val="0"/>
        <w:widowControl/>
        <w:suppressLineNumbers w:val="0"/>
        <w:kinsoku/>
        <w:wordWrap/>
        <w:overflowPunct/>
        <w:topLinePunct w:val="0"/>
        <w:autoSpaceDE/>
        <w:autoSpaceDN/>
        <w:bidi w:val="0"/>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联系地址：重庆市沙坪坝区西永大道36号附4号育成加速器5楼</w:t>
      </w:r>
    </w:p>
    <w:p w14:paraId="7E9798B1">
      <w:pPr>
        <w:rPr>
          <w:rFonts w:hint="eastAsia"/>
        </w:rPr>
      </w:pPr>
    </w:p>
    <w:p w14:paraId="79A99610">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val="en-US" w:eastAsia="zh-CN"/>
        </w:rPr>
      </w:pPr>
    </w:p>
    <w:p w14:paraId="0C173CE8">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附件：1.竞争性报价函</w:t>
      </w:r>
    </w:p>
    <w:p w14:paraId="308447AA">
      <w:pPr>
        <w:keepNext w:val="0"/>
        <w:keepLines w:val="0"/>
        <w:pageBreakBefore w:val="0"/>
        <w:kinsoku/>
        <w:wordWrap/>
        <w:overflowPunct/>
        <w:topLinePunct w:val="0"/>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 xml:space="preserve">      2.资格审查资料表</w:t>
      </w:r>
    </w:p>
    <w:p w14:paraId="2EFBC046">
      <w:pPr>
        <w:widowControl/>
        <w:spacing w:line="560" w:lineRule="exact"/>
        <w:ind w:firstLine="1600" w:firstLineChars="500"/>
        <w:jc w:val="left"/>
        <w:rPr>
          <w:rFonts w:hint="eastAsia" w:ascii="方正仿宋_GBK" w:eastAsia="方正仿宋_GBK"/>
          <w:sz w:val="32"/>
          <w:szCs w:val="32"/>
          <w:lang w:eastAsia="zh-CN"/>
        </w:rPr>
      </w:pPr>
      <w:bookmarkStart w:id="4" w:name="_Toc12789074"/>
      <w:r>
        <w:rPr>
          <w:rFonts w:hint="eastAsia" w:ascii="方正仿宋_GBK" w:eastAsia="方正仿宋_GBK"/>
          <w:sz w:val="32"/>
          <w:szCs w:val="32"/>
          <w:lang w:val="en-US" w:eastAsia="zh-CN"/>
        </w:rPr>
        <w:t>3.</w:t>
      </w:r>
      <w:r>
        <w:rPr>
          <w:rFonts w:hint="eastAsia" w:ascii="方正仿宋_GBK" w:eastAsia="方正仿宋_GBK"/>
          <w:sz w:val="32"/>
          <w:szCs w:val="32"/>
        </w:rPr>
        <w:t>资料真实性承诺函</w:t>
      </w:r>
    </w:p>
    <w:p w14:paraId="6AA75F5D">
      <w:pPr>
        <w:widowControl/>
        <w:jc w:val="left"/>
        <w:rPr>
          <w:rFonts w:hint="eastAsia" w:ascii="方正仿宋_GBK" w:hAnsi="方正仿宋_GBK" w:eastAsia="方正仿宋_GBK" w:cs="方正仿宋_GBK"/>
          <w:b/>
          <w:bCs/>
          <w:snapToGrid w:val="0"/>
          <w:kern w:val="0"/>
          <w:sz w:val="32"/>
          <w:szCs w:val="32"/>
          <w:lang w:val="en-US" w:eastAsia="zh-CN"/>
        </w:rPr>
      </w:pPr>
    </w:p>
    <w:p w14:paraId="16B64E65">
      <w:pPr>
        <w:widowControl/>
        <w:jc w:val="left"/>
        <w:rPr>
          <w:rFonts w:hint="eastAsia" w:ascii="方正仿宋_GBK" w:hAnsi="方正仿宋_GBK" w:eastAsia="方正仿宋_GBK" w:cs="方正仿宋_GBK"/>
          <w:b/>
          <w:bCs/>
          <w:snapToGrid w:val="0"/>
          <w:kern w:val="0"/>
          <w:sz w:val="32"/>
          <w:szCs w:val="32"/>
          <w:lang w:val="en-US" w:eastAsia="zh-CN"/>
        </w:rPr>
      </w:pPr>
    </w:p>
    <w:p w14:paraId="536281B3">
      <w:pPr>
        <w:widowControl/>
        <w:jc w:val="right"/>
        <w:rPr>
          <w:rFonts w:hint="eastAsia" w:ascii="方正仿宋_GBK" w:hAnsi="方正仿宋_GBK" w:eastAsia="方正仿宋_GBK" w:cs="方正仿宋_GBK"/>
          <w:b/>
          <w:bCs/>
          <w:snapToGrid w:val="0"/>
          <w:kern w:val="0"/>
          <w:sz w:val="32"/>
          <w:szCs w:val="32"/>
          <w:lang w:val="en-US" w:eastAsia="zh-CN"/>
        </w:rPr>
      </w:pPr>
      <w:r>
        <w:rPr>
          <w:rFonts w:hint="eastAsia" w:ascii="方正仿宋_GBK" w:hAnsi="方正仿宋_GBK" w:eastAsia="方正仿宋_GBK" w:cs="方正仿宋_GBK"/>
          <w:color w:val="000000"/>
          <w:kern w:val="0"/>
          <w:sz w:val="32"/>
          <w:szCs w:val="32"/>
          <w:lang w:bidi="ar"/>
        </w:rPr>
        <w:t>重庆科学城融资担保有限公司</w:t>
      </w:r>
    </w:p>
    <w:p w14:paraId="19928A2D">
      <w:pPr>
        <w:widowControl/>
        <w:jc w:val="right"/>
        <w:rPr>
          <w:rFonts w:hint="eastAsia" w:eastAsia="方正仿宋_GBK"/>
          <w:b w:val="0"/>
          <w:bCs w:val="0"/>
          <w:lang w:val="en-US" w:eastAsia="zh-CN"/>
        </w:rPr>
        <w:sectPr>
          <w:footerReference r:id="rId3" w:type="default"/>
          <w:pgSz w:w="11906" w:h="16838"/>
          <w:pgMar w:top="2098" w:right="1474" w:bottom="1984" w:left="1587" w:header="851" w:footer="992" w:gutter="0"/>
          <w:cols w:space="720" w:num="1"/>
          <w:docGrid w:type="lines" w:linePitch="312" w:charSpace="0"/>
        </w:sectPr>
      </w:pPr>
      <w:r>
        <w:rPr>
          <w:rFonts w:hint="eastAsia" w:ascii="方正仿宋_GBK" w:hAnsi="方正仿宋_GBK" w:eastAsia="方正仿宋_GBK" w:cs="方正仿宋_GBK"/>
          <w:b w:val="0"/>
          <w:bCs w:val="0"/>
          <w:snapToGrid w:val="0"/>
          <w:kern w:val="0"/>
          <w:sz w:val="32"/>
          <w:szCs w:val="32"/>
          <w:lang w:val="en-US" w:eastAsia="zh-CN"/>
        </w:rPr>
        <w:t>2026年7月8</w:t>
      </w:r>
      <w:bookmarkStart w:id="5" w:name="_GoBack"/>
      <w:bookmarkEnd w:id="5"/>
      <w:r>
        <w:rPr>
          <w:rFonts w:hint="eastAsia" w:ascii="方正仿宋_GBK" w:hAnsi="方正仿宋_GBK" w:eastAsia="方正仿宋_GBK" w:cs="方正仿宋_GBK"/>
          <w:b w:val="0"/>
          <w:bCs w:val="0"/>
          <w:snapToGrid w:val="0"/>
          <w:kern w:val="0"/>
          <w:sz w:val="32"/>
          <w:szCs w:val="32"/>
          <w:lang w:val="en-US" w:eastAsia="zh-CN"/>
        </w:rPr>
        <w:t>日</w:t>
      </w:r>
    </w:p>
    <w:p w14:paraId="292A5A65">
      <w:pPr>
        <w:pStyle w:val="6"/>
        <w:rPr>
          <w:rFonts w:hint="eastAsia" w:ascii="方正黑体_GBK" w:hAnsi="方正黑体_GBK" w:eastAsia="方正黑体_GBK" w:cs="方正黑体_GBK"/>
          <w:b w:val="0"/>
          <w:bCs/>
          <w:szCs w:val="32"/>
          <w:lang w:val="en-US" w:eastAsia="zh-CN"/>
        </w:rPr>
      </w:pPr>
      <w:r>
        <w:rPr>
          <w:rFonts w:hint="eastAsia" w:ascii="方正黑体_GBK" w:hAnsi="方正黑体_GBK" w:eastAsia="方正黑体_GBK" w:cs="方正黑体_GBK"/>
          <w:b w:val="0"/>
          <w:bCs/>
          <w:szCs w:val="32"/>
          <w:lang w:val="en-US" w:eastAsia="zh-CN"/>
        </w:rPr>
        <w:t>附件1</w:t>
      </w:r>
    </w:p>
    <w:p w14:paraId="74FD871D">
      <w:pPr>
        <w:pStyle w:val="3"/>
        <w:keepNext w:val="0"/>
        <w:keepLines w:val="0"/>
        <w:pageBreakBefore w:val="0"/>
        <w:kinsoku/>
        <w:wordWrap/>
        <w:overflowPunct/>
        <w:topLinePunct w:val="0"/>
        <w:bidi w:val="0"/>
        <w:spacing w:line="560" w:lineRule="exact"/>
        <w:jc w:val="center"/>
        <w:textAlignment w:val="auto"/>
        <w:rPr>
          <w:rFonts w:hint="eastAsia" w:ascii="方正小标宋_GBK" w:hAnsi="方正小标宋_GBK" w:eastAsia="方正小标宋_GBK" w:cs="方正小标宋_GBK"/>
          <w:sz w:val="44"/>
          <w:szCs w:val="44"/>
          <w:u w:val="single"/>
        </w:rPr>
      </w:pPr>
      <w:r>
        <w:rPr>
          <w:rFonts w:hint="eastAsia" w:ascii="方正小标宋_GBK" w:hAnsi="方正小标宋_GBK" w:eastAsia="方正小标宋_GBK" w:cs="方正小标宋_GBK"/>
          <w:b w:val="0"/>
          <w:bCs/>
          <w:sz w:val="44"/>
          <w:szCs w:val="44"/>
        </w:rPr>
        <w:t>竞争性报价函</w:t>
      </w:r>
    </w:p>
    <w:p w14:paraId="074CA914">
      <w:pPr>
        <w:keepNext w:val="0"/>
        <w:keepLines w:val="0"/>
        <w:pageBreakBefore w:val="0"/>
        <w:widowControl w:val="0"/>
        <w:tabs>
          <w:tab w:val="left" w:pos="6300"/>
        </w:tabs>
        <w:kinsoku/>
        <w:wordWrap/>
        <w:overflowPunct/>
        <w:topLinePunct w:val="0"/>
        <w:autoSpaceDE/>
        <w:autoSpaceDN/>
        <w:bidi w:val="0"/>
        <w:adjustRightInd/>
        <w:snapToGrid w:val="0"/>
        <w:spacing w:line="560" w:lineRule="exact"/>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（采购人）</w:t>
      </w:r>
      <w:r>
        <w:rPr>
          <w:rFonts w:hint="eastAsia" w:ascii="方正仿宋_GBK" w:hAnsi="方正仿宋_GBK" w:eastAsia="方正仿宋_GBK" w:cs="方正仿宋_GBK"/>
          <w:sz w:val="32"/>
          <w:szCs w:val="32"/>
        </w:rPr>
        <w:t>：</w:t>
      </w:r>
    </w:p>
    <w:p w14:paraId="50E1A8F9">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我方收到____________________________（比选项目名称）的竞争性比选文件，经详细研究，决定参加该比选项目的竞争比选。</w:t>
      </w:r>
    </w:p>
    <w:p w14:paraId="4176EDB3">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愿意按照竞争性比选文件中的一切要求，提供本项目报价为</w:t>
      </w:r>
      <w:r>
        <w:rPr>
          <w:rFonts w:hint="eastAsia" w:ascii="方正仿宋_GBK" w:hAnsi="方正仿宋_GBK" w:eastAsia="方正仿宋_GBK" w:cs="方正仿宋_GBK"/>
          <w:sz w:val="32"/>
          <w:szCs w:val="32"/>
          <w:lang w:val="en-US" w:eastAsia="zh-CN"/>
        </w:rPr>
        <w:t>折扣：</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。（报价明细表附后，其他相关资料格式自理）</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none"/>
          <w:lang w:val="en-US" w:eastAsia="zh-CN"/>
        </w:rPr>
        <w:t xml:space="preserve">  </w:t>
      </w:r>
    </w:p>
    <w:p w14:paraId="7AC5178B">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我方现提交的响应文件为：</w:t>
      </w:r>
      <w:r>
        <w:rPr>
          <w:rFonts w:hint="eastAsia" w:ascii="方正仿宋_GBK" w:hAnsi="方正仿宋_GBK" w:eastAsia="方正仿宋_GBK" w:cs="方正仿宋_GBK"/>
          <w:sz w:val="32"/>
          <w:szCs w:val="32"/>
          <w:lang w:val="en-US" w:eastAsia="zh-CN"/>
        </w:rPr>
        <w:t>正本  份</w:t>
      </w:r>
      <w:r>
        <w:rPr>
          <w:rFonts w:hint="eastAsia" w:ascii="方正仿宋_GBK" w:hAnsi="方正仿宋_GBK" w:eastAsia="方正仿宋_GBK" w:cs="方正仿宋_GBK"/>
          <w:sz w:val="32"/>
          <w:szCs w:val="32"/>
        </w:rPr>
        <w:t>。</w:t>
      </w:r>
    </w:p>
    <w:p w14:paraId="5A75D988">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我方承诺：本次比选的有效期为</w:t>
      </w:r>
      <w:r>
        <w:rPr>
          <w:rFonts w:hint="eastAsia" w:ascii="方正仿宋_GBK" w:hAnsi="方正仿宋_GBK" w:eastAsia="方正仿宋_GBK" w:cs="方正仿宋_GBK"/>
          <w:sz w:val="32"/>
          <w:szCs w:val="32"/>
          <w:lang w:val="en-US" w:eastAsia="zh-CN"/>
        </w:rPr>
        <w:t>30</w:t>
      </w:r>
      <w:r>
        <w:rPr>
          <w:rFonts w:hint="eastAsia" w:ascii="方正仿宋_GBK" w:hAnsi="方正仿宋_GBK" w:eastAsia="方正仿宋_GBK" w:cs="方正仿宋_GBK"/>
          <w:sz w:val="32"/>
          <w:szCs w:val="32"/>
        </w:rPr>
        <w:t>天。</w:t>
      </w:r>
    </w:p>
    <w:p w14:paraId="600C596C">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我方完全理解和接受贵方竞争性比选文件的一切规定和要求及比选评审办法。</w:t>
      </w:r>
    </w:p>
    <w:p w14:paraId="0B8DBCE8">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在整个竞争性比选过程中，我方若有违规行为，接受按照《竞争性比选文件》之规定给予惩罚。</w:t>
      </w:r>
    </w:p>
    <w:p w14:paraId="1654C932">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我方若成为成交供应商，将按照最终比选结果签订合同，并且严格履行合同义务。本承诺函将成为合同不可分割的一部分，与合同具有同等的法律效力。</w:t>
      </w:r>
    </w:p>
    <w:p w14:paraId="0E4B442E">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供应商（公章）：</w:t>
      </w:r>
    </w:p>
    <w:p w14:paraId="06224ED4">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电话：                           传真：</w:t>
      </w:r>
    </w:p>
    <w:p w14:paraId="6DD46E4F">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w:t>
      </w:r>
    </w:p>
    <w:p w14:paraId="3BEF143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9"/>
        <w:rPr>
          <w:rFonts w:ascii="方正仿宋_GBK" w:hAnsi="方正仿宋_GBK" w:eastAsia="方正仿宋_GBK" w:cs="方正仿宋_GBK"/>
          <w:b/>
          <w:sz w:val="32"/>
          <w:szCs w:val="32"/>
        </w:rPr>
      </w:pPr>
      <w:r>
        <w:rPr>
          <w:rFonts w:hint="eastAsia" w:ascii="方正仿宋_GBK" w:hAnsi="方正仿宋_GBK" w:eastAsia="方正仿宋_GBK" w:cs="方正仿宋_GBK"/>
          <w:sz w:val="32"/>
          <w:szCs w:val="32"/>
        </w:rPr>
        <w:t xml:space="preserve">                               年   月   日</w:t>
      </w:r>
    </w:p>
    <w:p w14:paraId="0138DAEE">
      <w:pPr>
        <w:keepNext w:val="0"/>
        <w:keepLines w:val="0"/>
        <w:pageBreakBefore w:val="0"/>
        <w:kinsoku/>
        <w:wordWrap/>
        <w:overflowPunct/>
        <w:topLinePunct w:val="0"/>
        <w:bidi w:val="0"/>
        <w:spacing w:line="560" w:lineRule="exact"/>
        <w:jc w:val="center"/>
        <w:textAlignment w:val="auto"/>
        <w:rPr>
          <w:rFonts w:hint="eastAsia" w:ascii="方正小标宋_GBK" w:hAnsi="方正小标宋_GBK" w:eastAsia="方正小标宋_GBK" w:cs="方正小标宋_GBK"/>
          <w:bCs/>
          <w:sz w:val="32"/>
          <w:szCs w:val="32"/>
          <w:lang w:val="en-US" w:eastAsia="zh-CN"/>
        </w:rPr>
      </w:pPr>
      <w:r>
        <w:rPr>
          <w:rFonts w:hint="eastAsia" w:ascii="方正小标宋_GBK" w:hAnsi="方正小标宋_GBK" w:eastAsia="方正小标宋_GBK" w:cs="方正小标宋_GBK"/>
          <w:bCs/>
          <w:sz w:val="32"/>
          <w:szCs w:val="32"/>
          <w:lang w:val="en-US" w:eastAsia="zh-CN"/>
        </w:rPr>
        <w:t>工作服报价明细表</w:t>
      </w:r>
    </w:p>
    <w:tbl>
      <w:tblPr>
        <w:tblStyle w:val="15"/>
        <w:tblpPr w:leftFromText="180" w:rightFromText="180" w:vertAnchor="text" w:horzAnchor="page" w:tblpX="680" w:tblpY="852"/>
        <w:tblOverlap w:val="never"/>
        <w:tblW w:w="10891" w:type="dxa"/>
        <w:tblInd w:w="0" w:type="dxa"/>
        <w:tblLayout w:type="fixed"/>
        <w:tblCellMar>
          <w:top w:w="15" w:type="dxa"/>
          <w:left w:w="15" w:type="dxa"/>
          <w:bottom w:w="15" w:type="dxa"/>
          <w:right w:w="15" w:type="dxa"/>
        </w:tblCellMar>
      </w:tblPr>
      <w:tblGrid>
        <w:gridCol w:w="778"/>
        <w:gridCol w:w="1356"/>
        <w:gridCol w:w="1867"/>
        <w:gridCol w:w="1867"/>
        <w:gridCol w:w="1750"/>
        <w:gridCol w:w="819"/>
        <w:gridCol w:w="751"/>
        <w:gridCol w:w="934"/>
        <w:gridCol w:w="769"/>
      </w:tblGrid>
      <w:tr w14:paraId="220949AD">
        <w:tblPrEx>
          <w:tblCellMar>
            <w:top w:w="15" w:type="dxa"/>
            <w:left w:w="15" w:type="dxa"/>
            <w:bottom w:w="15" w:type="dxa"/>
            <w:right w:w="15" w:type="dxa"/>
          </w:tblCellMar>
        </w:tblPrEx>
        <w:trPr>
          <w:trHeight w:val="60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C4AD">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项目</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DA72">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类别</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D737">
            <w:pPr>
              <w:widowControl/>
              <w:jc w:val="center"/>
              <w:textAlignment w:val="center"/>
              <w:rPr>
                <w:rFonts w:hint="default" w:ascii="方正仿宋_GBK" w:hAnsi="方正仿宋_GBK" w:eastAsia="方正仿宋_GBK" w:cs="方正仿宋_GBK"/>
                <w:color w:val="000000"/>
                <w:kern w:val="0"/>
                <w:sz w:val="24"/>
                <w:lang w:val="en-US" w:eastAsia="zh-CN"/>
              </w:rPr>
            </w:pPr>
            <w:r>
              <w:rPr>
                <w:rFonts w:hint="eastAsia" w:ascii="方正仿宋_GBK" w:hAnsi="方正仿宋_GBK" w:eastAsia="方正仿宋_GBK" w:cs="方正仿宋_GBK"/>
                <w:color w:val="000000"/>
                <w:kern w:val="0"/>
                <w:sz w:val="24"/>
                <w:lang w:val="en-US" w:eastAsia="zh-CN"/>
              </w:rPr>
              <w:t>样式（参考）</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EB2C">
            <w:pPr>
              <w:widowControl/>
              <w:jc w:val="center"/>
              <w:textAlignment w:val="center"/>
              <w:rPr>
                <w:rFonts w:hint="eastAsia"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kern w:val="0"/>
                <w:sz w:val="24"/>
              </w:rPr>
              <w:t>面料</w:t>
            </w:r>
            <w:r>
              <w:rPr>
                <w:rFonts w:hint="eastAsia" w:ascii="方正仿宋_GBK" w:hAnsi="方正仿宋_GBK" w:eastAsia="方正仿宋_GBK" w:cs="方正仿宋_GBK"/>
                <w:color w:val="000000"/>
                <w:kern w:val="0"/>
                <w:sz w:val="24"/>
                <w:lang w:eastAsia="zh-CN"/>
              </w:rPr>
              <w:t>（</w:t>
            </w:r>
            <w:r>
              <w:rPr>
                <w:rFonts w:hint="eastAsia" w:ascii="方正仿宋_GBK" w:hAnsi="方正仿宋_GBK" w:eastAsia="方正仿宋_GBK" w:cs="方正仿宋_GBK"/>
                <w:color w:val="000000"/>
                <w:kern w:val="0"/>
                <w:sz w:val="24"/>
                <w:lang w:val="en-US" w:eastAsia="zh-CN"/>
              </w:rPr>
              <w:t>参考）</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81EF">
            <w:pPr>
              <w:widowControl/>
              <w:jc w:val="center"/>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val="en-US" w:eastAsia="zh-CN"/>
              </w:rPr>
              <w:t>面料解析</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C870">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颜色</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1761">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数量（件）</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31D9">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单价（元）</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A64B">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小计（元）</w:t>
            </w:r>
          </w:p>
        </w:tc>
      </w:tr>
      <w:tr w14:paraId="08491EEA">
        <w:tblPrEx>
          <w:tblCellMar>
            <w:top w:w="15" w:type="dxa"/>
            <w:left w:w="15" w:type="dxa"/>
            <w:bottom w:w="15" w:type="dxa"/>
            <w:right w:w="15" w:type="dxa"/>
          </w:tblCellMar>
        </w:tblPrEx>
        <w:trPr>
          <w:trHeight w:val="72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6695B">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男装</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586B">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西服上衣</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92C2">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kern w:val="0"/>
                <w:sz w:val="24"/>
              </w:rPr>
            </w:pPr>
            <w:r>
              <w:drawing>
                <wp:anchor distT="0" distB="0" distL="114300" distR="114300" simplePos="0" relativeHeight="251659264" behindDoc="0" locked="0" layoutInCell="1" allowOverlap="1">
                  <wp:simplePos x="0" y="0"/>
                  <wp:positionH relativeFrom="column">
                    <wp:posOffset>102235</wp:posOffset>
                  </wp:positionH>
                  <wp:positionV relativeFrom="paragraph">
                    <wp:posOffset>143510</wp:posOffset>
                  </wp:positionV>
                  <wp:extent cx="1048385" cy="1048385"/>
                  <wp:effectExtent l="0" t="0" r="18415" b="1841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cstate="print"/>
                          <a:stretch>
                            <a:fillRect/>
                          </a:stretch>
                        </pic:blipFill>
                        <pic:spPr>
                          <a:xfrm>
                            <a:off x="0" y="0"/>
                            <a:ext cx="1048385" cy="1048385"/>
                          </a:xfrm>
                          <a:prstGeom prst="rect">
                            <a:avLst/>
                          </a:prstGeom>
                        </pic:spPr>
                      </pic:pic>
                    </a:graphicData>
                  </a:graphic>
                </wp:anchor>
              </w:drawing>
            </w:r>
            <w:r>
              <w:drawing>
                <wp:anchor distT="0" distB="0" distL="114300" distR="114300" simplePos="0" relativeHeight="251666432" behindDoc="0" locked="0" layoutInCell="1" allowOverlap="1">
                  <wp:simplePos x="0" y="0"/>
                  <wp:positionH relativeFrom="column">
                    <wp:posOffset>0</wp:posOffset>
                  </wp:positionH>
                  <wp:positionV relativeFrom="paragraph">
                    <wp:posOffset>8534400</wp:posOffset>
                  </wp:positionV>
                  <wp:extent cx="1191260" cy="1191260"/>
                  <wp:effectExtent l="0" t="0" r="8890" b="8890"/>
                  <wp:wrapNone/>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7" cstate="print"/>
                          <a:stretch>
                            <a:fillRect/>
                          </a:stretch>
                        </pic:blipFill>
                        <pic:spPr>
                          <a:xfrm>
                            <a:off x="0" y="0"/>
                            <a:ext cx="1191260" cy="1191260"/>
                          </a:xfrm>
                          <a:prstGeom prst="rect">
                            <a:avLst/>
                          </a:prstGeom>
                        </pic:spPr>
                      </pic:pic>
                    </a:graphicData>
                  </a:graphic>
                </wp:anchor>
              </w:drawing>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F21F">
            <w:pPr>
              <w:pageBreakBefore w:val="0"/>
              <w:kinsoku/>
              <w:wordWrap/>
              <w:overflowPunct/>
              <w:topLinePunct w:val="0"/>
              <w:autoSpaceDE/>
              <w:autoSpaceDN/>
              <w:bidi w:val="0"/>
              <w:adjustRightInd/>
              <w:snapToGrid/>
              <w:spacing w:line="300" w:lineRule="exact"/>
              <w:jc w:val="left"/>
              <w:rPr>
                <w:rFonts w:hint="eastAsia" w:ascii="方正仿宋_GBK" w:hAnsi="方正仿宋_GBK" w:eastAsia="方正仿宋_GBK" w:cs="方正仿宋_GBK"/>
                <w:color w:val="000000"/>
                <w:kern w:val="0"/>
                <w:sz w:val="24"/>
                <w:lang w:eastAsia="zh-CN"/>
              </w:rPr>
            </w:pPr>
            <w:r>
              <w:rPr>
                <w:rFonts w:hint="eastAsia" w:ascii="方正仿宋_GBK" w:hAnsi="方正仿宋_GBK" w:eastAsia="方正仿宋_GBK" w:cs="方正仿宋_GBK"/>
                <w:color w:val="000000"/>
                <w:kern w:val="0"/>
                <w:sz w:val="24"/>
                <w:lang w:eastAsia="zh-CN"/>
              </w:rPr>
              <w:t>面料：</w:t>
            </w:r>
            <w:r>
              <w:rPr>
                <w:rFonts w:hint="eastAsia" w:ascii="方正仿宋_GBK" w:hAnsi="方正仿宋_GBK" w:eastAsia="方正仿宋_GBK" w:cs="方正仿宋_GBK"/>
                <w:color w:val="000000"/>
                <w:kern w:val="0"/>
                <w:sz w:val="24"/>
              </w:rPr>
              <w:t>95.5%绵羊毛2.5%聚酯纤维2%氨纶</w:t>
            </w:r>
            <w:r>
              <w:rPr>
                <w:rFonts w:hint="eastAsia" w:ascii="方正仿宋_GBK" w:hAnsi="方正仿宋_GBK" w:eastAsia="方正仿宋_GBK" w:cs="方正仿宋_GBK"/>
                <w:color w:val="000000"/>
                <w:kern w:val="0"/>
                <w:sz w:val="24"/>
                <w:lang w:eastAsia="zh-CN"/>
              </w:rPr>
              <w:t>。</w:t>
            </w:r>
          </w:p>
          <w:p w14:paraId="3186F9CC">
            <w:pPr>
              <w:pageBreakBefore w:val="0"/>
              <w:kinsoku/>
              <w:wordWrap/>
              <w:overflowPunct/>
              <w:topLinePunct w:val="0"/>
              <w:autoSpaceDE/>
              <w:autoSpaceDN/>
              <w:bidi w:val="0"/>
              <w:adjustRightInd/>
              <w:snapToGrid/>
              <w:spacing w:line="300" w:lineRule="exact"/>
              <w:jc w:val="left"/>
              <w:rPr>
                <w:rFonts w:hint="eastAsia" w:ascii="方正仿宋_GBK" w:hAnsi="方正仿宋_GBK" w:eastAsia="方正仿宋_GBK" w:cs="方正仿宋_GBK"/>
                <w:color w:val="000000"/>
                <w:kern w:val="0"/>
                <w:sz w:val="24"/>
                <w:lang w:val="en-US" w:eastAsia="zh-CN"/>
              </w:rPr>
            </w:pPr>
            <w:r>
              <w:rPr>
                <w:rFonts w:hint="eastAsia" w:ascii="方正仿宋_GBK" w:hAnsi="方正仿宋_GBK" w:eastAsia="方正仿宋_GBK" w:cs="方正仿宋_GBK"/>
                <w:color w:val="000000"/>
                <w:kern w:val="0"/>
                <w:sz w:val="24"/>
                <w:lang w:eastAsia="zh-CN"/>
              </w:rPr>
              <w:t>大身里：</w:t>
            </w:r>
            <w:r>
              <w:rPr>
                <w:rFonts w:hint="eastAsia" w:ascii="方正仿宋_GBK" w:hAnsi="方正仿宋_GBK" w:eastAsia="方正仿宋_GBK" w:cs="方正仿宋_GBK"/>
                <w:color w:val="000000"/>
                <w:kern w:val="0"/>
                <w:sz w:val="24"/>
                <w:lang w:val="en-US" w:eastAsia="zh-CN"/>
              </w:rPr>
              <w:t>100%聚酯纤维。</w:t>
            </w:r>
          </w:p>
          <w:p w14:paraId="497B78E5">
            <w:pPr>
              <w:pageBreakBefore w:val="0"/>
              <w:kinsoku/>
              <w:wordWrap/>
              <w:overflowPunct/>
              <w:topLinePunct w:val="0"/>
              <w:autoSpaceDE/>
              <w:autoSpaceDN/>
              <w:bidi w:val="0"/>
              <w:adjustRightInd/>
              <w:snapToGrid/>
              <w:spacing w:line="300" w:lineRule="exact"/>
              <w:jc w:val="left"/>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val="en-US" w:eastAsia="zh-CN"/>
              </w:rPr>
              <w:t>袖里：51%粘胶纤维49%聚酯纤维</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1ECC">
            <w:pPr>
              <w:pageBreakBefore w:val="0"/>
              <w:widowControl/>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eastAsia="zh-CN"/>
              </w:rPr>
              <w:t>微弹力，舒适、亲肤、细腻</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AE97">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藏青</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7A62">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sz w:val="24"/>
                <w:lang w:eastAsia="zh-CN"/>
              </w:rPr>
            </w:pPr>
            <w:r>
              <w:rPr>
                <w:rFonts w:hint="eastAsia" w:ascii="方正仿宋_GBK" w:hAnsi="方正仿宋_GBK" w:eastAsia="方正仿宋_GBK" w:cs="方正仿宋_GBK"/>
                <w:color w:val="000000"/>
                <w:kern w:val="0"/>
                <w:sz w:val="24"/>
                <w:lang w:val="en-US" w:eastAsia="zh-CN"/>
              </w:rPr>
              <w:t>9</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CD2E">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7FD9">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r>
      <w:tr w14:paraId="3F6B7D26">
        <w:tblPrEx>
          <w:tblCellMar>
            <w:top w:w="15" w:type="dxa"/>
            <w:left w:w="15" w:type="dxa"/>
            <w:bottom w:w="15" w:type="dxa"/>
            <w:right w:w="15" w:type="dxa"/>
          </w:tblCellMar>
        </w:tblPrEx>
        <w:trPr>
          <w:trHeight w:val="1680"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B6850">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2062">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西服裤子</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C16C">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kern w:val="0"/>
                <w:sz w:val="24"/>
              </w:rPr>
            </w:pPr>
            <w:r>
              <w:drawing>
                <wp:anchor distT="0" distB="0" distL="114300" distR="114300" simplePos="0" relativeHeight="251661312" behindDoc="0" locked="0" layoutInCell="1" allowOverlap="1">
                  <wp:simplePos x="0" y="0"/>
                  <wp:positionH relativeFrom="column">
                    <wp:posOffset>161290</wp:posOffset>
                  </wp:positionH>
                  <wp:positionV relativeFrom="paragraph">
                    <wp:posOffset>1035685</wp:posOffset>
                  </wp:positionV>
                  <wp:extent cx="965835" cy="965835"/>
                  <wp:effectExtent l="0" t="0" r="5715" b="5715"/>
                  <wp:wrapNone/>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8" cstate="print"/>
                          <a:stretch>
                            <a:fillRect/>
                          </a:stretch>
                        </pic:blipFill>
                        <pic:spPr>
                          <a:xfrm>
                            <a:off x="0" y="0"/>
                            <a:ext cx="965835" cy="965835"/>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132715</wp:posOffset>
                  </wp:positionH>
                  <wp:positionV relativeFrom="paragraph">
                    <wp:posOffset>44450</wp:posOffset>
                  </wp:positionV>
                  <wp:extent cx="977900" cy="977900"/>
                  <wp:effectExtent l="0" t="0" r="12700" b="1270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cstate="print"/>
                          <a:stretch>
                            <a:fillRect/>
                          </a:stretch>
                        </pic:blipFill>
                        <pic:spPr>
                          <a:xfrm>
                            <a:off x="0" y="0"/>
                            <a:ext cx="977900" cy="977900"/>
                          </a:xfrm>
                          <a:prstGeom prst="rect">
                            <a:avLst/>
                          </a:prstGeom>
                        </pic:spPr>
                      </pic:pic>
                    </a:graphicData>
                  </a:graphic>
                </wp:anchor>
              </w:drawing>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0F25">
            <w:pPr>
              <w:pageBreakBefore w:val="0"/>
              <w:kinsoku/>
              <w:wordWrap/>
              <w:overflowPunct/>
              <w:topLinePunct w:val="0"/>
              <w:autoSpaceDE/>
              <w:autoSpaceDN/>
              <w:bidi w:val="0"/>
              <w:adjustRightInd/>
              <w:snapToGrid/>
              <w:spacing w:line="300" w:lineRule="exact"/>
              <w:jc w:val="left"/>
              <w:rPr>
                <w:rFonts w:hint="eastAsia" w:ascii="方正仿宋_GBK" w:hAnsi="方正仿宋_GBK" w:eastAsia="方正仿宋_GBK" w:cs="方正仿宋_GBK"/>
                <w:color w:val="000000"/>
                <w:kern w:val="0"/>
                <w:sz w:val="24"/>
                <w:lang w:eastAsia="zh-CN"/>
              </w:rPr>
            </w:pPr>
            <w:r>
              <w:rPr>
                <w:rFonts w:hint="eastAsia" w:ascii="方正仿宋_GBK" w:hAnsi="方正仿宋_GBK" w:eastAsia="方正仿宋_GBK" w:cs="方正仿宋_GBK"/>
                <w:color w:val="000000"/>
                <w:kern w:val="0"/>
                <w:sz w:val="24"/>
                <w:lang w:eastAsia="zh-CN"/>
              </w:rPr>
              <w:t>面料：95.5%绵羊毛2.5%聚酯纤维2%氨纶。</w:t>
            </w:r>
          </w:p>
          <w:p w14:paraId="531EFE01">
            <w:pPr>
              <w:pageBreakBefore w:val="0"/>
              <w:kinsoku/>
              <w:wordWrap/>
              <w:overflowPunct/>
              <w:topLinePunct w:val="0"/>
              <w:autoSpaceDE/>
              <w:autoSpaceDN/>
              <w:bidi w:val="0"/>
              <w:adjustRightInd/>
              <w:snapToGrid/>
              <w:spacing w:line="300" w:lineRule="exact"/>
              <w:jc w:val="left"/>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eastAsia="zh-CN"/>
              </w:rPr>
              <w:t>里料：</w:t>
            </w:r>
            <w:r>
              <w:rPr>
                <w:rFonts w:hint="eastAsia" w:ascii="方正仿宋_GBK" w:hAnsi="方正仿宋_GBK" w:eastAsia="方正仿宋_GBK" w:cs="方正仿宋_GBK"/>
                <w:color w:val="000000"/>
                <w:kern w:val="0"/>
                <w:sz w:val="24"/>
                <w:lang w:val="en-US" w:eastAsia="zh-CN"/>
              </w:rPr>
              <w:t>100%聚酯纤维</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7DD4">
            <w:pPr>
              <w:pageBreakBefore w:val="0"/>
              <w:widowControl/>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eastAsia="zh-CN"/>
              </w:rPr>
              <w:t>微弹力，舒适、亲肤、细腻</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DBE9">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藏青</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54D4">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sz w:val="24"/>
                <w:lang w:eastAsia="zh-CN"/>
              </w:rPr>
            </w:pPr>
            <w:r>
              <w:rPr>
                <w:rFonts w:hint="eastAsia" w:ascii="方正仿宋_GBK" w:hAnsi="方正仿宋_GBK" w:eastAsia="方正仿宋_GBK" w:cs="方正仿宋_GBK"/>
                <w:color w:val="000000"/>
                <w:sz w:val="24"/>
                <w:lang w:val="en-US" w:eastAsia="zh-CN"/>
              </w:rPr>
              <w:t>9</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F80E">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7C35">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r>
      <w:tr w14:paraId="67856B3E">
        <w:tblPrEx>
          <w:tblCellMar>
            <w:top w:w="15" w:type="dxa"/>
            <w:left w:w="15" w:type="dxa"/>
            <w:bottom w:w="15" w:type="dxa"/>
            <w:right w:w="15" w:type="dxa"/>
          </w:tblCellMar>
        </w:tblPrEx>
        <w:trPr>
          <w:trHeight w:val="142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5FE90">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7546">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长袖衬衫</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2664">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kern w:val="0"/>
                <w:sz w:val="24"/>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B7F0">
            <w:pPr>
              <w:pageBreakBefore w:val="0"/>
              <w:widowControl/>
              <w:kinsoku/>
              <w:wordWrap/>
              <w:overflowPunct/>
              <w:topLinePunct w:val="0"/>
              <w:autoSpaceDE/>
              <w:autoSpaceDN/>
              <w:bidi w:val="0"/>
              <w:adjustRightInd/>
              <w:snapToGrid/>
              <w:spacing w:line="3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100%棉</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4AA4">
            <w:pPr>
              <w:pageBreakBefore w:val="0"/>
              <w:widowControl/>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eastAsia="zh-CN"/>
              </w:rPr>
              <w:t>全棉面料</w:t>
            </w:r>
            <w:r>
              <w:rPr>
                <w:rFonts w:hint="eastAsia" w:ascii="方正仿宋_GBK" w:hAnsi="方正仿宋_GBK" w:eastAsia="方正仿宋_GBK" w:cs="方正仿宋_GBK"/>
                <w:color w:val="000000"/>
                <w:kern w:val="0"/>
                <w:sz w:val="24"/>
                <w:lang w:val="en-US" w:eastAsia="zh-CN"/>
              </w:rPr>
              <w:t>+舒适版型，亲肤舒适透气性强</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3EA1">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浅蓝</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D802">
            <w:pPr>
              <w:pageBreakBefore w:val="0"/>
              <w:widowControl/>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18</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36FB">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2A89">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r>
      <w:tr w14:paraId="620C9B96">
        <w:tblPrEx>
          <w:tblCellMar>
            <w:top w:w="15" w:type="dxa"/>
            <w:left w:w="15" w:type="dxa"/>
            <w:bottom w:w="15" w:type="dxa"/>
            <w:right w:w="15" w:type="dxa"/>
          </w:tblCellMar>
        </w:tblPrEx>
        <w:trPr>
          <w:trHeight w:val="1450"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8CEC5">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C160">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短袖衬衫</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50E5">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kern w:val="0"/>
                <w:sz w:val="24"/>
              </w:rPr>
            </w:pPr>
            <w:r>
              <w:drawing>
                <wp:anchor distT="0" distB="0" distL="114300" distR="114300" simplePos="0" relativeHeight="251662336" behindDoc="0" locked="0" layoutInCell="1" allowOverlap="1">
                  <wp:simplePos x="0" y="0"/>
                  <wp:positionH relativeFrom="column">
                    <wp:posOffset>186690</wp:posOffset>
                  </wp:positionH>
                  <wp:positionV relativeFrom="paragraph">
                    <wp:posOffset>38735</wp:posOffset>
                  </wp:positionV>
                  <wp:extent cx="869950" cy="869950"/>
                  <wp:effectExtent l="0" t="0" r="6350" b="6350"/>
                  <wp:wrapNone/>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0" cstate="print"/>
                          <a:stretch>
                            <a:fillRect/>
                          </a:stretch>
                        </pic:blipFill>
                        <pic:spPr>
                          <a:xfrm>
                            <a:off x="0" y="0"/>
                            <a:ext cx="869950" cy="869950"/>
                          </a:xfrm>
                          <a:prstGeom prst="rect">
                            <a:avLst/>
                          </a:prstGeom>
                        </pic:spPr>
                      </pic:pic>
                    </a:graphicData>
                  </a:graphic>
                </wp:anchor>
              </w:drawing>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244E">
            <w:pPr>
              <w:pageBreakBefore w:val="0"/>
              <w:widowControl/>
              <w:kinsoku/>
              <w:wordWrap/>
              <w:overflowPunct/>
              <w:topLinePunct w:val="0"/>
              <w:autoSpaceDE/>
              <w:autoSpaceDN/>
              <w:bidi w:val="0"/>
              <w:adjustRightInd/>
              <w:snapToGrid/>
              <w:spacing w:line="3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100%棉</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5247">
            <w:pPr>
              <w:pageBreakBefore w:val="0"/>
              <w:widowControl/>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eastAsia="zh-CN"/>
              </w:rPr>
              <w:t>全棉面料</w:t>
            </w:r>
            <w:r>
              <w:rPr>
                <w:rFonts w:hint="eastAsia" w:ascii="方正仿宋_GBK" w:hAnsi="方正仿宋_GBK" w:eastAsia="方正仿宋_GBK" w:cs="方正仿宋_GBK"/>
                <w:color w:val="000000"/>
                <w:kern w:val="0"/>
                <w:sz w:val="24"/>
                <w:lang w:val="en-US" w:eastAsia="zh-CN"/>
              </w:rPr>
              <w:t>+舒适版型，亲肤舒适</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FD4D">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浅蓝</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953C">
            <w:pPr>
              <w:pageBreakBefore w:val="0"/>
              <w:widowControl/>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18</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A29B">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071A">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r>
      <w:tr w14:paraId="1E136E29">
        <w:tblPrEx>
          <w:tblCellMar>
            <w:top w:w="15" w:type="dxa"/>
            <w:left w:w="15" w:type="dxa"/>
            <w:bottom w:w="15" w:type="dxa"/>
            <w:right w:w="15" w:type="dxa"/>
          </w:tblCellMar>
        </w:tblPrEx>
        <w:trPr>
          <w:trHeight w:val="72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253C3">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女装</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6D9B">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西服上衣</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7292">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kern w:val="0"/>
                <w:sz w:val="24"/>
              </w:rPr>
            </w:pPr>
            <w:r>
              <w:drawing>
                <wp:anchor distT="0" distB="0" distL="114300" distR="114300" simplePos="0" relativeHeight="251663360" behindDoc="0" locked="0" layoutInCell="1" allowOverlap="1">
                  <wp:simplePos x="0" y="0"/>
                  <wp:positionH relativeFrom="column">
                    <wp:posOffset>169545</wp:posOffset>
                  </wp:positionH>
                  <wp:positionV relativeFrom="paragraph">
                    <wp:posOffset>38100</wp:posOffset>
                  </wp:positionV>
                  <wp:extent cx="988695" cy="988695"/>
                  <wp:effectExtent l="0" t="0" r="1905" b="1905"/>
                  <wp:wrapNone/>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1" cstate="print"/>
                          <a:stretch>
                            <a:fillRect/>
                          </a:stretch>
                        </pic:blipFill>
                        <pic:spPr>
                          <a:xfrm>
                            <a:off x="0" y="0"/>
                            <a:ext cx="988695" cy="988695"/>
                          </a:xfrm>
                          <a:prstGeom prst="rect">
                            <a:avLst/>
                          </a:prstGeom>
                        </pic:spPr>
                      </pic:pic>
                    </a:graphicData>
                  </a:graphic>
                </wp:anchor>
              </w:drawing>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A441">
            <w:pPr>
              <w:pageBreakBefore w:val="0"/>
              <w:kinsoku/>
              <w:wordWrap/>
              <w:overflowPunct/>
              <w:topLinePunct w:val="0"/>
              <w:autoSpaceDE/>
              <w:autoSpaceDN/>
              <w:bidi w:val="0"/>
              <w:adjustRightInd/>
              <w:snapToGrid/>
              <w:spacing w:line="300" w:lineRule="exact"/>
              <w:jc w:val="left"/>
              <w:rPr>
                <w:rFonts w:hint="eastAsia" w:ascii="方正仿宋_GBK" w:hAnsi="方正仿宋_GBK" w:eastAsia="方正仿宋_GBK" w:cs="方正仿宋_GBK"/>
                <w:color w:val="000000"/>
                <w:kern w:val="0"/>
                <w:sz w:val="24"/>
                <w:lang w:eastAsia="zh-CN"/>
              </w:rPr>
            </w:pPr>
            <w:r>
              <w:rPr>
                <w:rFonts w:hint="eastAsia" w:ascii="方正仿宋_GBK" w:hAnsi="方正仿宋_GBK" w:eastAsia="方正仿宋_GBK" w:cs="方正仿宋_GBK"/>
                <w:color w:val="000000"/>
                <w:kern w:val="0"/>
                <w:sz w:val="24"/>
                <w:lang w:eastAsia="zh-CN"/>
              </w:rPr>
              <w:t>面料：95.5%绵羊毛2.5%聚酯纤维2%氨纶</w:t>
            </w:r>
          </w:p>
          <w:p w14:paraId="12D316AA">
            <w:pPr>
              <w:pageBreakBefore w:val="0"/>
              <w:kinsoku/>
              <w:wordWrap/>
              <w:overflowPunct/>
              <w:topLinePunct w:val="0"/>
              <w:autoSpaceDE/>
              <w:autoSpaceDN/>
              <w:bidi w:val="0"/>
              <w:adjustRightInd/>
              <w:snapToGrid/>
              <w:spacing w:line="300" w:lineRule="exact"/>
              <w:jc w:val="left"/>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lang w:eastAsia="zh-CN"/>
              </w:rPr>
              <w:t>里料：</w:t>
            </w:r>
            <w:r>
              <w:rPr>
                <w:rFonts w:hint="eastAsia" w:ascii="方正仿宋_GBK" w:hAnsi="方正仿宋_GBK" w:eastAsia="方正仿宋_GBK" w:cs="方正仿宋_GBK"/>
                <w:color w:val="000000"/>
                <w:kern w:val="0"/>
                <w:sz w:val="24"/>
                <w:lang w:val="en-US" w:eastAsia="zh-CN"/>
              </w:rPr>
              <w:t>100%聚酯纤维</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B015">
            <w:pPr>
              <w:pageBreakBefore w:val="0"/>
              <w:widowControl/>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eastAsia="zh-CN"/>
              </w:rPr>
              <w:t>羊毛混纺面料，舒适，亲肤，细腻</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9102">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藏青</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06AB">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sz w:val="24"/>
                <w:lang w:eastAsia="zh-CN"/>
              </w:rPr>
            </w:pPr>
            <w:r>
              <w:rPr>
                <w:rFonts w:hint="eastAsia" w:ascii="方正仿宋_GBK" w:hAnsi="方正仿宋_GBK" w:eastAsia="方正仿宋_GBK" w:cs="方正仿宋_GBK"/>
                <w:color w:val="000000"/>
                <w:sz w:val="24"/>
                <w:lang w:val="en-US" w:eastAsia="zh-CN"/>
              </w:rPr>
              <w:t>3</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DD35">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5545">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r>
      <w:tr w14:paraId="55242AFE">
        <w:tblPrEx>
          <w:tblCellMar>
            <w:top w:w="15" w:type="dxa"/>
            <w:left w:w="15" w:type="dxa"/>
            <w:bottom w:w="15" w:type="dxa"/>
            <w:right w:w="15" w:type="dxa"/>
          </w:tblCellMar>
        </w:tblPrEx>
        <w:trPr>
          <w:trHeight w:val="720"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1DC1D">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5377">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西服裤子</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9B44">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kern w:val="0"/>
                <w:sz w:val="24"/>
              </w:rPr>
            </w:pPr>
            <w:r>
              <w:drawing>
                <wp:anchor distT="0" distB="0" distL="114300" distR="114300" simplePos="0" relativeHeight="251664384" behindDoc="0" locked="0" layoutInCell="1" allowOverlap="1">
                  <wp:simplePos x="0" y="0"/>
                  <wp:positionH relativeFrom="column">
                    <wp:posOffset>77470</wp:posOffset>
                  </wp:positionH>
                  <wp:positionV relativeFrom="paragraph">
                    <wp:posOffset>-85725</wp:posOffset>
                  </wp:positionV>
                  <wp:extent cx="1025525" cy="1025525"/>
                  <wp:effectExtent l="0" t="0" r="3175" b="3175"/>
                  <wp:wrapNone/>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2" cstate="print"/>
                          <a:stretch>
                            <a:fillRect/>
                          </a:stretch>
                        </pic:blipFill>
                        <pic:spPr>
                          <a:xfrm>
                            <a:off x="0" y="0"/>
                            <a:ext cx="1025525" cy="1025525"/>
                          </a:xfrm>
                          <a:prstGeom prst="rect">
                            <a:avLst/>
                          </a:prstGeom>
                        </pic:spPr>
                      </pic:pic>
                    </a:graphicData>
                  </a:graphic>
                </wp:anchor>
              </w:drawing>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0DCA">
            <w:pPr>
              <w:pageBreakBefore w:val="0"/>
              <w:kinsoku/>
              <w:wordWrap/>
              <w:overflowPunct/>
              <w:topLinePunct w:val="0"/>
              <w:autoSpaceDE/>
              <w:autoSpaceDN/>
              <w:bidi w:val="0"/>
              <w:adjustRightInd/>
              <w:snapToGrid/>
              <w:spacing w:line="300" w:lineRule="exact"/>
              <w:jc w:val="left"/>
              <w:rPr>
                <w:rFonts w:hint="eastAsia" w:ascii="方正仿宋_GBK" w:hAnsi="方正仿宋_GBK" w:eastAsia="方正仿宋_GBK" w:cs="方正仿宋_GBK"/>
                <w:color w:val="000000"/>
                <w:kern w:val="0"/>
                <w:sz w:val="24"/>
                <w:lang w:eastAsia="zh-CN"/>
              </w:rPr>
            </w:pPr>
            <w:r>
              <w:rPr>
                <w:rFonts w:hint="eastAsia" w:ascii="方正仿宋_GBK" w:hAnsi="方正仿宋_GBK" w:eastAsia="方正仿宋_GBK" w:cs="方正仿宋_GBK"/>
                <w:color w:val="000000"/>
                <w:kern w:val="0"/>
                <w:sz w:val="24"/>
                <w:lang w:eastAsia="zh-CN"/>
              </w:rPr>
              <w:t>面料：95.5%绵羊毛2.5%聚酯纤维2%氨纶</w:t>
            </w:r>
          </w:p>
          <w:p w14:paraId="77921C24">
            <w:pPr>
              <w:pageBreakBefore w:val="0"/>
              <w:kinsoku/>
              <w:wordWrap/>
              <w:overflowPunct/>
              <w:topLinePunct w:val="0"/>
              <w:autoSpaceDE/>
              <w:autoSpaceDN/>
              <w:bidi w:val="0"/>
              <w:adjustRightInd/>
              <w:snapToGrid/>
              <w:spacing w:line="300" w:lineRule="exact"/>
              <w:jc w:val="left"/>
              <w:rPr>
                <w:rFonts w:hint="default" w:eastAsia="方正仿宋_GBK"/>
                <w:lang w:val="en-US" w:eastAsia="zh-CN"/>
              </w:rPr>
            </w:pPr>
            <w:r>
              <w:rPr>
                <w:rFonts w:hint="eastAsia" w:ascii="方正仿宋_GBK" w:hAnsi="方正仿宋_GBK" w:eastAsia="方正仿宋_GBK" w:cs="方正仿宋_GBK"/>
                <w:color w:val="000000"/>
                <w:kern w:val="0"/>
                <w:sz w:val="24"/>
                <w:lang w:eastAsia="zh-CN"/>
              </w:rPr>
              <w:t>里料：</w:t>
            </w:r>
            <w:r>
              <w:rPr>
                <w:rFonts w:hint="eastAsia" w:ascii="方正仿宋_GBK" w:hAnsi="方正仿宋_GBK" w:eastAsia="方正仿宋_GBK" w:cs="方正仿宋_GBK"/>
                <w:color w:val="000000"/>
                <w:kern w:val="0"/>
                <w:sz w:val="24"/>
                <w:lang w:val="en-US" w:eastAsia="zh-CN"/>
              </w:rPr>
              <w:t>100%聚酯纤维</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4874">
            <w:pPr>
              <w:pageBreakBefore w:val="0"/>
              <w:widowControl/>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eastAsia="zh-CN"/>
              </w:rPr>
              <w:t>羊毛混纺面料，舒适，亲肤，细腻</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B36B">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藏青</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82DC">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sz w:val="24"/>
                <w:lang w:eastAsia="zh-CN"/>
              </w:rPr>
            </w:pPr>
            <w:r>
              <w:rPr>
                <w:rFonts w:hint="eastAsia" w:ascii="方正仿宋_GBK" w:hAnsi="方正仿宋_GBK" w:eastAsia="方正仿宋_GBK" w:cs="方正仿宋_GBK"/>
                <w:color w:val="000000"/>
                <w:sz w:val="24"/>
                <w:lang w:val="en-US" w:eastAsia="zh-CN"/>
              </w:rPr>
              <w:t>3</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65A2">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BE69">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r>
      <w:tr w14:paraId="28623AA3">
        <w:tblPrEx>
          <w:tblCellMar>
            <w:top w:w="15" w:type="dxa"/>
            <w:left w:w="15" w:type="dxa"/>
            <w:bottom w:w="15" w:type="dxa"/>
            <w:right w:w="15" w:type="dxa"/>
          </w:tblCellMar>
        </w:tblPrEx>
        <w:trPr>
          <w:trHeight w:val="1396"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7388B">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9661">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长袖衬衫</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F303">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kern w:val="0"/>
                <w:sz w:val="24"/>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2EFD">
            <w:pPr>
              <w:pageBreakBefore w:val="0"/>
              <w:widowControl/>
              <w:kinsoku/>
              <w:wordWrap/>
              <w:overflowPunct/>
              <w:topLinePunct w:val="0"/>
              <w:autoSpaceDE/>
              <w:autoSpaceDN/>
              <w:bidi w:val="0"/>
              <w:adjustRightInd/>
              <w:snapToGrid/>
              <w:spacing w:line="3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96%棉4%氨纶</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83CB">
            <w:pPr>
              <w:pageBreakBefore w:val="0"/>
              <w:widowControl/>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eastAsia="zh-CN"/>
              </w:rPr>
              <w:t>棉弹面料，舒适柔软，</w:t>
            </w:r>
            <w:r>
              <w:rPr>
                <w:rFonts w:hint="eastAsia" w:ascii="方正仿宋_GBK" w:hAnsi="方正仿宋_GBK" w:eastAsia="方正仿宋_GBK" w:cs="方正仿宋_GBK"/>
                <w:color w:val="000000"/>
                <w:sz w:val="24"/>
                <w:lang w:eastAsia="zh-CN"/>
              </w:rPr>
              <w:t>具有弹力</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92BD">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白色</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A71E">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6</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9340">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9884">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r>
      <w:tr w14:paraId="2593499A">
        <w:tblPrEx>
          <w:tblCellMar>
            <w:top w:w="15" w:type="dxa"/>
            <w:left w:w="15" w:type="dxa"/>
            <w:bottom w:w="15" w:type="dxa"/>
            <w:right w:w="15" w:type="dxa"/>
          </w:tblCellMar>
        </w:tblPrEx>
        <w:trPr>
          <w:trHeight w:val="181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71522">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8215">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短袖衬衫</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EC1C">
            <w:pPr>
              <w:pageBreakBefore w:val="0"/>
              <w:widowControl/>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color w:val="000000"/>
                <w:kern w:val="0"/>
                <w:sz w:val="24"/>
              </w:rPr>
            </w:pPr>
            <w:r>
              <w:drawing>
                <wp:anchor distT="0" distB="0" distL="114300" distR="114300" simplePos="0" relativeHeight="251667456" behindDoc="0" locked="0" layoutInCell="1" allowOverlap="1">
                  <wp:simplePos x="0" y="0"/>
                  <wp:positionH relativeFrom="column">
                    <wp:posOffset>164465</wp:posOffset>
                  </wp:positionH>
                  <wp:positionV relativeFrom="paragraph">
                    <wp:posOffset>103505</wp:posOffset>
                  </wp:positionV>
                  <wp:extent cx="964565" cy="964565"/>
                  <wp:effectExtent l="0" t="0" r="6985" b="6985"/>
                  <wp:wrapTopAndBottom/>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7" cstate="print"/>
                          <a:stretch>
                            <a:fillRect/>
                          </a:stretch>
                        </pic:blipFill>
                        <pic:spPr>
                          <a:xfrm>
                            <a:off x="0" y="0"/>
                            <a:ext cx="964565" cy="964565"/>
                          </a:xfrm>
                          <a:prstGeom prst="rect">
                            <a:avLst/>
                          </a:prstGeom>
                        </pic:spPr>
                      </pic:pic>
                    </a:graphicData>
                  </a:graphic>
                </wp:anchor>
              </w:drawing>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FB80">
            <w:pPr>
              <w:pageBreakBefore w:val="0"/>
              <w:widowControl/>
              <w:kinsoku/>
              <w:wordWrap/>
              <w:overflowPunct/>
              <w:topLinePunct w:val="0"/>
              <w:autoSpaceDE/>
              <w:autoSpaceDN/>
              <w:bidi w:val="0"/>
              <w:adjustRightInd/>
              <w:snapToGrid/>
              <w:spacing w:line="3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96%棉4%氨纶</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35AA">
            <w:pPr>
              <w:pageBreakBefore w:val="0"/>
              <w:widowControl/>
              <w:tabs>
                <w:tab w:val="left" w:pos="497"/>
              </w:tabs>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lang w:eastAsia="zh-CN"/>
              </w:rPr>
              <w:t>棉弹面料，舒适柔软，</w:t>
            </w:r>
            <w:r>
              <w:rPr>
                <w:rFonts w:hint="eastAsia" w:ascii="方正仿宋_GBK" w:hAnsi="方正仿宋_GBK" w:eastAsia="方正仿宋_GBK" w:cs="方正仿宋_GBK"/>
                <w:color w:val="000000"/>
                <w:sz w:val="24"/>
                <w:lang w:eastAsia="zh-CN"/>
              </w:rPr>
              <w:t>具有弹力</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F78E">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白色</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3C6C">
            <w:pPr>
              <w:pageBreakBefore w:val="0"/>
              <w:widowControl/>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6</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A7A9">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2500">
            <w:pPr>
              <w:pageBreakBefore w:val="0"/>
              <w:kinsoku/>
              <w:wordWrap/>
              <w:overflowPunct/>
              <w:topLinePunct w:val="0"/>
              <w:autoSpaceDE/>
              <w:autoSpaceDN/>
              <w:bidi w:val="0"/>
              <w:adjustRightInd/>
              <w:snapToGrid/>
              <w:spacing w:line="300" w:lineRule="exact"/>
              <w:jc w:val="center"/>
              <w:rPr>
                <w:rFonts w:ascii="方正仿宋_GBK" w:hAnsi="方正仿宋_GBK" w:eastAsia="方正仿宋_GBK" w:cs="方正仿宋_GBK"/>
                <w:color w:val="000000"/>
                <w:sz w:val="24"/>
              </w:rPr>
            </w:pPr>
          </w:p>
        </w:tc>
      </w:tr>
      <w:tr w14:paraId="7E5768F9">
        <w:tblPrEx>
          <w:tblCellMar>
            <w:top w:w="15" w:type="dxa"/>
            <w:left w:w="15" w:type="dxa"/>
            <w:bottom w:w="15" w:type="dxa"/>
            <w:right w:w="15" w:type="dxa"/>
          </w:tblCellMar>
        </w:tblPrEx>
        <w:trPr>
          <w:trHeight w:val="720" w:hRule="atLeast"/>
        </w:trPr>
        <w:tc>
          <w:tcPr>
            <w:tcW w:w="918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7857E7">
            <w:pPr>
              <w:jc w:val="center"/>
              <w:rPr>
                <w:rFonts w:hint="eastAsia" w:ascii="方正仿宋_GBK" w:hAnsi="方正仿宋_GBK" w:eastAsia="方正仿宋_GBK" w:cs="方正仿宋_GBK"/>
                <w:color w:val="000000"/>
                <w:sz w:val="24"/>
                <w:lang w:val="en-US" w:eastAsia="zh-CN"/>
              </w:rPr>
            </w:pPr>
            <w:r>
              <w:rPr>
                <w:rFonts w:hint="eastAsia" w:ascii="方正仿宋_GBK" w:hAnsi="方正仿宋_GBK" w:eastAsia="方正仿宋_GBK" w:cs="方正仿宋_GBK"/>
                <w:color w:val="000000"/>
                <w:sz w:val="24"/>
                <w:lang w:val="en-US" w:eastAsia="zh-CN"/>
              </w:rPr>
              <w:t>合计</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65C28">
            <w:pPr>
              <w:jc w:val="center"/>
              <w:rPr>
                <w:rFonts w:ascii="方正仿宋_GBK" w:hAnsi="方正仿宋_GBK" w:eastAsia="方正仿宋_GBK" w:cs="方正仿宋_GBK"/>
                <w:color w:val="000000"/>
                <w:sz w:val="24"/>
              </w:rPr>
            </w:pPr>
          </w:p>
        </w:tc>
      </w:tr>
    </w:tbl>
    <w:p w14:paraId="2C154A91">
      <w:pPr>
        <w:pStyle w:val="4"/>
        <w:rPr>
          <w:rFonts w:hint="eastAsia"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b w:val="0"/>
          <w:kern w:val="2"/>
          <w:sz w:val="32"/>
          <w:szCs w:val="32"/>
          <w:lang w:val="en-US" w:eastAsia="zh-CN" w:bidi="ar-SA"/>
        </w:rPr>
        <w:drawing>
          <wp:anchor distT="0" distB="0" distL="114300" distR="114300" simplePos="0" relativeHeight="251665408" behindDoc="0" locked="0" layoutInCell="1" allowOverlap="1">
            <wp:simplePos x="0" y="0"/>
            <wp:positionH relativeFrom="column">
              <wp:posOffset>945515</wp:posOffset>
            </wp:positionH>
            <wp:positionV relativeFrom="paragraph">
              <wp:posOffset>-8255</wp:posOffset>
            </wp:positionV>
            <wp:extent cx="929640" cy="929640"/>
            <wp:effectExtent l="0" t="0" r="3810" b="3810"/>
            <wp:wrapNone/>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13" cstate="print"/>
                    <a:stretch>
                      <a:fillRect/>
                    </a:stretch>
                  </pic:blipFill>
                  <pic:spPr>
                    <a:xfrm>
                      <a:off x="0" y="0"/>
                      <a:ext cx="929640" cy="929640"/>
                    </a:xfrm>
                    <a:prstGeom prst="rect">
                      <a:avLst/>
                    </a:prstGeom>
                  </pic:spPr>
                </pic:pic>
              </a:graphicData>
            </a:graphic>
          </wp:anchor>
        </w:drawing>
      </w:r>
      <w:r>
        <w:rPr>
          <w:rFonts w:hint="eastAsia" w:ascii="方正仿宋_GBK" w:hAnsi="方正仿宋_GBK" w:eastAsia="方正仿宋_GBK" w:cs="方正仿宋_GBK"/>
          <w:b w:val="0"/>
          <w:kern w:val="2"/>
          <w:sz w:val="32"/>
          <w:szCs w:val="32"/>
          <w:lang w:val="en-US" w:eastAsia="zh-CN" w:bidi="ar-SA"/>
        </w:rPr>
        <w:t>注：本方案所示工作服款式、面料均为参考，可提供其他款式及面料备选。</w:t>
      </w:r>
    </w:p>
    <w:p w14:paraId="0C1F616E">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68AF3ACC">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6E480A36">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49A8BA98">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74959935">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67A9D516">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4E360AE0">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638AB3A6">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3E01BF5C">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310E88AD">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03A12AAA">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1D5DD3F9">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p>
    <w:p w14:paraId="08A1D6A2">
      <w:pPr>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br w:type="page"/>
      </w:r>
    </w:p>
    <w:p w14:paraId="406C7BB4">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附件2</w:t>
      </w:r>
    </w:p>
    <w:p w14:paraId="0718319F">
      <w:pPr>
        <w:keepNext w:val="0"/>
        <w:keepLines w:val="0"/>
        <w:pageBreakBefore w:val="0"/>
        <w:widowControl/>
        <w:kinsoku/>
        <w:wordWrap/>
        <w:overflowPunct/>
        <w:topLinePunct w:val="0"/>
        <w:bidi w:val="0"/>
        <w:spacing w:line="56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资格审查资料</w:t>
      </w:r>
      <w:r>
        <w:rPr>
          <w:rFonts w:hint="eastAsia" w:ascii="方正小标宋_GBK" w:hAnsi="方正小标宋_GBK" w:eastAsia="方正小标宋_GBK" w:cs="方正小标宋_GBK"/>
          <w:b w:val="0"/>
          <w:bCs/>
          <w:sz w:val="44"/>
          <w:szCs w:val="44"/>
          <w:lang w:val="en-US" w:eastAsia="zh-CN"/>
        </w:rPr>
        <w:t>表</w:t>
      </w:r>
    </w:p>
    <w:tbl>
      <w:tblPr>
        <w:tblStyle w:val="15"/>
        <w:tblW w:w="9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254"/>
        <w:gridCol w:w="1939"/>
        <w:gridCol w:w="1675"/>
        <w:gridCol w:w="2250"/>
      </w:tblGrid>
      <w:tr w14:paraId="0469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911" w:type="dxa"/>
            <w:tcBorders>
              <w:top w:val="single" w:color="auto" w:sz="4" w:space="0"/>
              <w:left w:val="single" w:color="auto" w:sz="4" w:space="0"/>
              <w:bottom w:val="single" w:color="auto" w:sz="4" w:space="0"/>
              <w:right w:val="single" w:color="auto" w:sz="4" w:space="0"/>
            </w:tcBorders>
            <w:vAlign w:val="center"/>
          </w:tcPr>
          <w:p w14:paraId="3A7E3C30">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lang w:val="en-US" w:eastAsia="zh-CN"/>
              </w:rPr>
              <w:t>竞争性比选</w:t>
            </w:r>
            <w:r>
              <w:rPr>
                <w:rFonts w:hint="eastAsia" w:ascii="方正仿宋_GBK" w:hAnsi="方正仿宋_GBK" w:eastAsia="方正仿宋_GBK" w:cs="方正仿宋_GBK"/>
                <w:bCs/>
                <w:sz w:val="32"/>
                <w:szCs w:val="32"/>
              </w:rPr>
              <w:t>人名称</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598D4166">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1DFC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741DC45B">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注册地址</w:t>
            </w:r>
          </w:p>
        </w:tc>
        <w:tc>
          <w:tcPr>
            <w:tcW w:w="3193" w:type="dxa"/>
            <w:gridSpan w:val="2"/>
            <w:tcBorders>
              <w:top w:val="single" w:color="auto" w:sz="4" w:space="0"/>
              <w:left w:val="single" w:color="auto" w:sz="4" w:space="0"/>
              <w:bottom w:val="single" w:color="auto" w:sz="4" w:space="0"/>
              <w:right w:val="single" w:color="auto" w:sz="4" w:space="0"/>
            </w:tcBorders>
            <w:vAlign w:val="center"/>
          </w:tcPr>
          <w:p w14:paraId="07E5C5E6">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c>
          <w:tcPr>
            <w:tcW w:w="1675" w:type="dxa"/>
            <w:tcBorders>
              <w:top w:val="single" w:color="auto" w:sz="4" w:space="0"/>
              <w:left w:val="single" w:color="auto" w:sz="4" w:space="0"/>
              <w:bottom w:val="single" w:color="auto" w:sz="4" w:space="0"/>
              <w:right w:val="single" w:color="auto" w:sz="4" w:space="0"/>
            </w:tcBorders>
            <w:vAlign w:val="center"/>
          </w:tcPr>
          <w:p w14:paraId="2A9E35C9">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邮政编码</w:t>
            </w:r>
          </w:p>
        </w:tc>
        <w:tc>
          <w:tcPr>
            <w:tcW w:w="2250" w:type="dxa"/>
            <w:tcBorders>
              <w:top w:val="single" w:color="auto" w:sz="4" w:space="0"/>
              <w:left w:val="single" w:color="auto" w:sz="4" w:space="0"/>
              <w:bottom w:val="single" w:color="auto" w:sz="4" w:space="0"/>
              <w:right w:val="single" w:color="auto" w:sz="4" w:space="0"/>
            </w:tcBorders>
            <w:vAlign w:val="center"/>
          </w:tcPr>
          <w:p w14:paraId="07095EBF">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0C8A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11" w:type="dxa"/>
            <w:vMerge w:val="restart"/>
            <w:tcBorders>
              <w:top w:val="single" w:color="auto" w:sz="4" w:space="0"/>
              <w:left w:val="single" w:color="auto" w:sz="4" w:space="0"/>
              <w:bottom w:val="single" w:color="auto" w:sz="4" w:space="0"/>
              <w:right w:val="single" w:color="auto" w:sz="4" w:space="0"/>
            </w:tcBorders>
            <w:vAlign w:val="center"/>
          </w:tcPr>
          <w:p w14:paraId="52A73F2E">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联系方式</w:t>
            </w:r>
          </w:p>
        </w:tc>
        <w:tc>
          <w:tcPr>
            <w:tcW w:w="1254" w:type="dxa"/>
            <w:tcBorders>
              <w:top w:val="single" w:color="auto" w:sz="4" w:space="0"/>
              <w:left w:val="single" w:color="auto" w:sz="4" w:space="0"/>
              <w:bottom w:val="single" w:color="auto" w:sz="4" w:space="0"/>
              <w:right w:val="single" w:color="auto" w:sz="4" w:space="0"/>
            </w:tcBorders>
            <w:vAlign w:val="center"/>
          </w:tcPr>
          <w:p w14:paraId="3DB9D86A">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联系人</w:t>
            </w:r>
          </w:p>
        </w:tc>
        <w:tc>
          <w:tcPr>
            <w:tcW w:w="1939" w:type="dxa"/>
            <w:tcBorders>
              <w:top w:val="single" w:color="auto" w:sz="4" w:space="0"/>
              <w:left w:val="single" w:color="auto" w:sz="4" w:space="0"/>
              <w:bottom w:val="single" w:color="auto" w:sz="4" w:space="0"/>
              <w:right w:val="single" w:color="auto" w:sz="4" w:space="0"/>
            </w:tcBorders>
            <w:vAlign w:val="center"/>
          </w:tcPr>
          <w:p w14:paraId="0552B5E1">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p>
        </w:tc>
        <w:tc>
          <w:tcPr>
            <w:tcW w:w="1675" w:type="dxa"/>
            <w:tcBorders>
              <w:top w:val="single" w:color="auto" w:sz="4" w:space="0"/>
              <w:left w:val="single" w:color="auto" w:sz="4" w:space="0"/>
              <w:bottom w:val="single" w:color="auto" w:sz="4" w:space="0"/>
              <w:right w:val="single" w:color="auto" w:sz="4" w:space="0"/>
            </w:tcBorders>
            <w:vAlign w:val="center"/>
          </w:tcPr>
          <w:p w14:paraId="77CE01EA">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电 话</w:t>
            </w:r>
          </w:p>
        </w:tc>
        <w:tc>
          <w:tcPr>
            <w:tcW w:w="2250" w:type="dxa"/>
            <w:tcBorders>
              <w:top w:val="single" w:color="auto" w:sz="4" w:space="0"/>
              <w:left w:val="single" w:color="auto" w:sz="4" w:space="0"/>
              <w:bottom w:val="single" w:color="auto" w:sz="4" w:space="0"/>
              <w:right w:val="single" w:color="auto" w:sz="4" w:space="0"/>
            </w:tcBorders>
            <w:vAlign w:val="center"/>
          </w:tcPr>
          <w:p w14:paraId="5C3391D9">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542A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11" w:type="dxa"/>
            <w:vMerge w:val="continue"/>
            <w:tcBorders>
              <w:top w:val="single" w:color="auto" w:sz="4" w:space="0"/>
              <w:left w:val="single" w:color="auto" w:sz="4" w:space="0"/>
              <w:bottom w:val="single" w:color="auto" w:sz="4" w:space="0"/>
              <w:right w:val="single" w:color="auto" w:sz="4" w:space="0"/>
            </w:tcBorders>
            <w:vAlign w:val="center"/>
          </w:tcPr>
          <w:p w14:paraId="50746561">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p>
        </w:tc>
        <w:tc>
          <w:tcPr>
            <w:tcW w:w="1254" w:type="dxa"/>
            <w:tcBorders>
              <w:top w:val="single" w:color="auto" w:sz="4" w:space="0"/>
              <w:left w:val="single" w:color="auto" w:sz="4" w:space="0"/>
              <w:bottom w:val="single" w:color="auto" w:sz="4" w:space="0"/>
              <w:right w:val="single" w:color="auto" w:sz="4" w:space="0"/>
            </w:tcBorders>
            <w:vAlign w:val="center"/>
          </w:tcPr>
          <w:p w14:paraId="795E09A9">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传 真</w:t>
            </w:r>
          </w:p>
        </w:tc>
        <w:tc>
          <w:tcPr>
            <w:tcW w:w="1939" w:type="dxa"/>
            <w:tcBorders>
              <w:top w:val="single" w:color="auto" w:sz="4" w:space="0"/>
              <w:left w:val="single" w:color="auto" w:sz="4" w:space="0"/>
              <w:bottom w:val="single" w:color="auto" w:sz="4" w:space="0"/>
              <w:right w:val="single" w:color="auto" w:sz="4" w:space="0"/>
            </w:tcBorders>
            <w:vAlign w:val="center"/>
          </w:tcPr>
          <w:p w14:paraId="152EC466">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p>
        </w:tc>
        <w:tc>
          <w:tcPr>
            <w:tcW w:w="1675" w:type="dxa"/>
            <w:tcBorders>
              <w:top w:val="single" w:color="auto" w:sz="4" w:space="0"/>
              <w:left w:val="single" w:color="auto" w:sz="4" w:space="0"/>
              <w:bottom w:val="single" w:color="auto" w:sz="4" w:space="0"/>
              <w:right w:val="single" w:color="auto" w:sz="4" w:space="0"/>
            </w:tcBorders>
            <w:vAlign w:val="center"/>
          </w:tcPr>
          <w:p w14:paraId="4922BAAD">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网 址</w:t>
            </w:r>
          </w:p>
        </w:tc>
        <w:tc>
          <w:tcPr>
            <w:tcW w:w="2250" w:type="dxa"/>
            <w:tcBorders>
              <w:top w:val="single" w:color="auto" w:sz="4" w:space="0"/>
              <w:left w:val="single" w:color="auto" w:sz="4" w:space="0"/>
              <w:bottom w:val="single" w:color="auto" w:sz="4" w:space="0"/>
              <w:right w:val="single" w:color="auto" w:sz="4" w:space="0"/>
            </w:tcBorders>
            <w:vAlign w:val="center"/>
          </w:tcPr>
          <w:p w14:paraId="1F34B325">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4953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09F70A24">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法定代表人</w:t>
            </w:r>
          </w:p>
        </w:tc>
        <w:tc>
          <w:tcPr>
            <w:tcW w:w="1254" w:type="dxa"/>
            <w:tcBorders>
              <w:top w:val="single" w:color="auto" w:sz="4" w:space="0"/>
              <w:left w:val="single" w:color="auto" w:sz="4" w:space="0"/>
              <w:bottom w:val="single" w:color="auto" w:sz="4" w:space="0"/>
              <w:right w:val="single" w:color="auto" w:sz="4" w:space="0"/>
            </w:tcBorders>
            <w:vAlign w:val="center"/>
          </w:tcPr>
          <w:p w14:paraId="50AD1FC7">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姓 名</w:t>
            </w:r>
          </w:p>
        </w:tc>
        <w:tc>
          <w:tcPr>
            <w:tcW w:w="1939" w:type="dxa"/>
            <w:tcBorders>
              <w:top w:val="single" w:color="auto" w:sz="4" w:space="0"/>
              <w:left w:val="single" w:color="auto" w:sz="4" w:space="0"/>
              <w:bottom w:val="single" w:color="auto" w:sz="4" w:space="0"/>
              <w:right w:val="single" w:color="auto" w:sz="4" w:space="0"/>
            </w:tcBorders>
            <w:vAlign w:val="center"/>
          </w:tcPr>
          <w:p w14:paraId="6FB36D39">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p>
        </w:tc>
        <w:tc>
          <w:tcPr>
            <w:tcW w:w="1675" w:type="dxa"/>
            <w:tcBorders>
              <w:top w:val="single" w:color="auto" w:sz="4" w:space="0"/>
              <w:left w:val="single" w:color="auto" w:sz="4" w:space="0"/>
              <w:bottom w:val="single" w:color="auto" w:sz="4" w:space="0"/>
              <w:right w:val="single" w:color="auto" w:sz="4" w:space="0"/>
            </w:tcBorders>
            <w:vAlign w:val="center"/>
          </w:tcPr>
          <w:p w14:paraId="1AE0D5A2">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电 话</w:t>
            </w:r>
          </w:p>
        </w:tc>
        <w:tc>
          <w:tcPr>
            <w:tcW w:w="2250" w:type="dxa"/>
            <w:tcBorders>
              <w:top w:val="single" w:color="auto" w:sz="4" w:space="0"/>
              <w:left w:val="single" w:color="auto" w:sz="4" w:space="0"/>
              <w:bottom w:val="single" w:color="auto" w:sz="4" w:space="0"/>
              <w:right w:val="single" w:color="auto" w:sz="4" w:space="0"/>
            </w:tcBorders>
            <w:vAlign w:val="center"/>
          </w:tcPr>
          <w:p w14:paraId="6AA66C5E">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6642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31626A89">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成立时间</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59551342">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7A25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1D82FB5A">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企业资质等级</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541D2EC1">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2E56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656E3B38">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营业执照号</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50C915F2">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0B83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4FD9F057">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注册资金</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1A4C363B">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1462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4F4803D6">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开户银行</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2173BA6B">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4AA2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73246450">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lang w:val="en-US" w:eastAsia="zh-CN"/>
              </w:rPr>
              <w:t>账</w:t>
            </w:r>
            <w:r>
              <w:rPr>
                <w:rFonts w:hint="eastAsia" w:ascii="方正仿宋_GBK" w:hAnsi="方正仿宋_GBK" w:eastAsia="方正仿宋_GBK" w:cs="方正仿宋_GBK"/>
                <w:bCs/>
                <w:sz w:val="32"/>
                <w:szCs w:val="32"/>
              </w:rPr>
              <w:t>号</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600D3EEB">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640C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11" w:type="dxa"/>
            <w:tcBorders>
              <w:top w:val="single" w:color="auto" w:sz="4" w:space="0"/>
              <w:left w:val="single" w:color="auto" w:sz="4" w:space="0"/>
              <w:bottom w:val="single" w:color="auto" w:sz="4" w:space="0"/>
              <w:right w:val="single" w:color="auto" w:sz="4" w:space="0"/>
            </w:tcBorders>
            <w:vAlign w:val="center"/>
          </w:tcPr>
          <w:p w14:paraId="3A68CDA0">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经营范围</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10F8EA58">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r w14:paraId="6C48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911" w:type="dxa"/>
            <w:tcBorders>
              <w:top w:val="single" w:color="auto" w:sz="4" w:space="0"/>
              <w:left w:val="single" w:color="auto" w:sz="4" w:space="0"/>
              <w:bottom w:val="single" w:color="auto" w:sz="4" w:space="0"/>
              <w:right w:val="single" w:color="auto" w:sz="4" w:space="0"/>
            </w:tcBorders>
            <w:vAlign w:val="center"/>
          </w:tcPr>
          <w:p w14:paraId="3A1EE183">
            <w:pPr>
              <w:keepNext w:val="0"/>
              <w:keepLines w:val="0"/>
              <w:pageBreakBefore w:val="0"/>
              <w:kinsoku/>
              <w:wordWrap/>
              <w:overflowPunct/>
              <w:topLinePunct w:val="0"/>
              <w:bidi w:val="0"/>
              <w:adjustRightInd w:val="0"/>
              <w:snapToGrid w:val="0"/>
              <w:spacing w:line="560" w:lineRule="exact"/>
              <w:jc w:val="center"/>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备注</w:t>
            </w:r>
          </w:p>
        </w:tc>
        <w:tc>
          <w:tcPr>
            <w:tcW w:w="7118" w:type="dxa"/>
            <w:gridSpan w:val="4"/>
            <w:tcBorders>
              <w:top w:val="single" w:color="auto" w:sz="4" w:space="0"/>
              <w:left w:val="single" w:color="auto" w:sz="4" w:space="0"/>
              <w:bottom w:val="single" w:color="auto" w:sz="4" w:space="0"/>
              <w:right w:val="single" w:color="auto" w:sz="4" w:space="0"/>
            </w:tcBorders>
            <w:vAlign w:val="center"/>
          </w:tcPr>
          <w:p w14:paraId="405035E2">
            <w:pPr>
              <w:keepNext w:val="0"/>
              <w:keepLines w:val="0"/>
              <w:pageBreakBefore w:val="0"/>
              <w:kinsoku/>
              <w:wordWrap/>
              <w:overflowPunct/>
              <w:topLinePunct w:val="0"/>
              <w:bidi w:val="0"/>
              <w:adjustRightInd w:val="0"/>
              <w:snapToGrid w:val="0"/>
              <w:spacing w:line="560" w:lineRule="exact"/>
              <w:textAlignment w:val="auto"/>
              <w:rPr>
                <w:rFonts w:ascii="方正仿宋_GBK" w:hAnsi="方正仿宋_GBK" w:eastAsia="方正仿宋_GBK" w:cs="方正仿宋_GBK"/>
                <w:bCs/>
                <w:sz w:val="32"/>
                <w:szCs w:val="32"/>
              </w:rPr>
            </w:pPr>
          </w:p>
        </w:tc>
      </w:tr>
    </w:tbl>
    <w:p w14:paraId="0BBF4896">
      <w:pPr>
        <w:keepNext w:val="0"/>
        <w:keepLines w:val="0"/>
        <w:pageBreakBefore w:val="0"/>
        <w:kinsoku/>
        <w:wordWrap/>
        <w:overflowPunct/>
        <w:topLinePunct w:val="0"/>
        <w:bidi w:val="0"/>
        <w:spacing w:line="560" w:lineRule="exact"/>
        <w:textAlignment w:val="auto"/>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注：表格不够可另附说明，但须投标人签字、盖公章。</w:t>
      </w:r>
    </w:p>
    <w:p w14:paraId="44B475F3">
      <w:pPr>
        <w:keepNext w:val="0"/>
        <w:keepLines w:val="0"/>
        <w:pageBreakBefore w:val="0"/>
        <w:kinsoku/>
        <w:wordWrap/>
        <w:overflowPunct/>
        <w:topLinePunct w:val="0"/>
        <w:bidi w:val="0"/>
        <w:spacing w:line="560" w:lineRule="exact"/>
        <w:ind w:firstLine="640" w:firstLineChars="200"/>
        <w:textAlignment w:val="auto"/>
        <w:rPr>
          <w:rFonts w:hint="eastAsia" w:ascii="方正仿宋_GBK" w:hAnsi="方正仿宋_GBK" w:eastAsia="方正仿宋_GBK" w:cs="方正仿宋_GBK"/>
          <w:bCs/>
          <w:sz w:val="32"/>
          <w:szCs w:val="32"/>
        </w:rPr>
        <w:sectPr>
          <w:headerReference r:id="rId4" w:type="default"/>
          <w:pgSz w:w="11906" w:h="16838"/>
          <w:pgMar w:top="2098" w:right="1474" w:bottom="1984" w:left="1587" w:header="851" w:footer="992" w:gutter="0"/>
          <w:cols w:space="425" w:num="1"/>
          <w:docGrid w:type="lines" w:linePitch="312" w:charSpace="0"/>
        </w:sectPr>
      </w:pPr>
      <w:r>
        <w:rPr>
          <w:rFonts w:hint="eastAsia" w:ascii="方正仿宋_GBK" w:hAnsi="方正仿宋_GBK" w:eastAsia="方正仿宋_GBK" w:cs="方正仿宋_GBK"/>
          <w:bCs/>
          <w:sz w:val="32"/>
          <w:szCs w:val="32"/>
        </w:rPr>
        <w:t>应附营业执照副本等资料复印件。</w:t>
      </w:r>
      <w:bookmarkEnd w:id="4"/>
    </w:p>
    <w:p w14:paraId="055E921C">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rPr>
      </w:pPr>
      <w:r>
        <w:rPr>
          <w:rFonts w:hint="eastAsia" w:ascii="方正黑体_GBK" w:hAnsi="方正黑体_GBK" w:eastAsia="方正黑体_GBK" w:cs="方正黑体_GBK"/>
          <w:bCs/>
          <w:color w:val="000000" w:themeColor="text1"/>
          <w:sz w:val="32"/>
          <w:szCs w:val="32"/>
        </w:rPr>
        <w:t>附件</w:t>
      </w:r>
      <w:r>
        <w:rPr>
          <w:rFonts w:hint="eastAsia" w:ascii="方正黑体_GBK" w:hAnsi="方正黑体_GBK" w:eastAsia="方正黑体_GBK" w:cs="方正黑体_GBK"/>
          <w:bCs/>
          <w:color w:val="000000" w:themeColor="text1"/>
          <w:sz w:val="32"/>
          <w:szCs w:val="32"/>
          <w:lang w:val="en-US" w:eastAsia="zh-CN"/>
        </w:rPr>
        <w:t>3</w:t>
      </w:r>
    </w:p>
    <w:p w14:paraId="6DC5F20E">
      <w:pPr>
        <w:tabs>
          <w:tab w:val="left" w:pos="6300"/>
        </w:tabs>
        <w:snapToGrid w:val="0"/>
        <w:spacing w:line="560" w:lineRule="atLeast"/>
        <w:jc w:val="center"/>
        <w:outlineLvl w:val="0"/>
        <w:rPr>
          <w:rFonts w:eastAsia="黑体"/>
          <w:sz w:val="32"/>
        </w:rPr>
      </w:pPr>
      <w:r>
        <w:rPr>
          <w:rFonts w:hint="eastAsia" w:eastAsia="黑体"/>
          <w:sz w:val="32"/>
        </w:rPr>
        <w:t>资料真实性承诺函（格式）</w:t>
      </w:r>
    </w:p>
    <w:p w14:paraId="6A241E11">
      <w:pPr>
        <w:snapToGrid w:val="0"/>
        <w:spacing w:line="560" w:lineRule="atLeast"/>
        <w:rPr>
          <w:b/>
          <w:bdr w:val="single" w:color="auto" w:sz="4" w:space="0"/>
        </w:rPr>
      </w:pPr>
    </w:p>
    <w:p w14:paraId="7398C1B2">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2A113E3E">
      <w:pPr>
        <w:tabs>
          <w:tab w:val="left" w:pos="6300"/>
        </w:tabs>
        <w:snapToGrid w:val="0"/>
        <w:spacing w:line="560" w:lineRule="atLeast"/>
        <w:rPr>
          <w:rFonts w:ascii="宋体" w:hAnsi="宋体"/>
          <w:szCs w:val="28"/>
        </w:rPr>
      </w:pPr>
    </w:p>
    <w:p w14:paraId="6B61563D">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C0321B8">
      <w:pPr>
        <w:tabs>
          <w:tab w:val="left" w:pos="6300"/>
        </w:tabs>
        <w:snapToGrid w:val="0"/>
        <w:spacing w:line="560" w:lineRule="atLeast"/>
        <w:ind w:firstLine="640"/>
        <w:rPr>
          <w:rFonts w:hint="eastAsia" w:ascii="方正仿宋_GBK" w:eastAsia="方正仿宋_GBK"/>
          <w:sz w:val="32"/>
          <w:szCs w:val="32"/>
        </w:rPr>
      </w:pPr>
      <w:r>
        <w:rPr>
          <w:rFonts w:hint="eastAsia" w:ascii="方正仿宋_GBK" w:eastAsia="方正仿宋_GBK"/>
          <w:sz w:val="32"/>
          <w:szCs w:val="32"/>
        </w:rPr>
        <w:t>在充分理解并自愿接受《</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采购</w:t>
      </w:r>
      <w:r>
        <w:rPr>
          <w:rFonts w:hint="eastAsia" w:ascii="方正仿宋_GBK" w:eastAsia="方正仿宋_GBK"/>
          <w:sz w:val="32"/>
          <w:szCs w:val="32"/>
          <w:u w:val="single"/>
        </w:rPr>
        <w:t>项目名称</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rPr>
        <w:t>》的招标文件要求的前提下，我单位</w:t>
      </w:r>
      <w:r>
        <w:rPr>
          <w:rFonts w:hint="eastAsia" w:ascii="方正仿宋_GBK" w:hAnsi="Times New Roman" w:eastAsia="方正仿宋_GBK"/>
          <w:sz w:val="32"/>
          <w:szCs w:val="32"/>
          <w:u w:val="single"/>
        </w:rPr>
        <w:t>（供应商名称）</w:t>
      </w:r>
      <w:r>
        <w:rPr>
          <w:rFonts w:hint="eastAsia" w:ascii="方正仿宋_GBK" w:eastAsia="方正仿宋_GBK"/>
          <w:sz w:val="32"/>
          <w:szCs w:val="32"/>
        </w:rPr>
        <w:t>郑重承诺：</w:t>
      </w:r>
    </w:p>
    <w:p w14:paraId="75944E60">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一、资料真实性承诺</w:t>
      </w:r>
    </w:p>
    <w:p w14:paraId="2AAA451A">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在此次投标活动中所提供的所有资料、文件、信息、数据及证明材料等（包括但不限于营业执照、资质证书、财务状况报告、业绩证明、项目负责人及主要人员简历、认证证书、技术方案、设备清单等），均是真实、有效、合法且准确的。绝无任何虚假、伪造、隐瞒或误导性陈述。</w:t>
      </w:r>
    </w:p>
    <w:p w14:paraId="124B62F9">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二、法律后果承诺</w:t>
      </w:r>
    </w:p>
    <w:p w14:paraId="0FD175B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我方深知并确认，投标资料的</w:t>
      </w:r>
      <w:r>
        <w:rPr>
          <w:rFonts w:hint="eastAsia" w:ascii="方正仿宋_GBK" w:eastAsia="方正仿宋_GBK"/>
          <w:sz w:val="32"/>
          <w:szCs w:val="32"/>
          <w:lang w:val="en-US" w:eastAsia="zh-CN"/>
        </w:rPr>
        <w:t>真实</w:t>
      </w:r>
      <w:r>
        <w:rPr>
          <w:rFonts w:hint="eastAsia" w:ascii="方正仿宋_GBK" w:eastAsia="方正仿宋_GBK"/>
          <w:sz w:val="32"/>
          <w:szCs w:val="32"/>
        </w:rPr>
        <w:t>性是投标有效的前提，也是签订合同的基础。如我方在投标过程中或中标后被查实存在任何资料不真实、不准确或提供虚假信息的情况，我方无条件接受以下全部后果：</w:t>
      </w:r>
    </w:p>
    <w:p w14:paraId="0265BB0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1.我方投标被视为无效投标，投标保证金（如有）不予退还；</w:t>
      </w:r>
    </w:p>
    <w:p w14:paraId="47DE552C">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2</w:t>
      </w:r>
      <w:r>
        <w:rPr>
          <w:rFonts w:hint="eastAsia" w:ascii="方正仿宋_GBK" w:eastAsia="方正仿宋_GBK"/>
          <w:sz w:val="32"/>
          <w:szCs w:val="32"/>
          <w:lang w:eastAsia="zh-CN"/>
        </w:rPr>
        <w:t>.</w:t>
      </w:r>
      <w:r>
        <w:rPr>
          <w:rFonts w:hint="eastAsia" w:ascii="方正仿宋_GBK" w:eastAsia="方正仿宋_GBK"/>
          <w:sz w:val="32"/>
          <w:szCs w:val="32"/>
        </w:rPr>
        <w:t>我方已获得的任何中标资格将被取消，</w:t>
      </w:r>
      <w:r>
        <w:rPr>
          <w:rFonts w:hint="eastAsia" w:ascii="方正仿宋_GBK" w:eastAsia="方正仿宋_GBK"/>
          <w:sz w:val="32"/>
          <w:szCs w:val="32"/>
          <w:lang w:val="en-US" w:eastAsia="zh-CN"/>
        </w:rPr>
        <w:t>贵方可单方面解除</w:t>
      </w:r>
      <w:r>
        <w:rPr>
          <w:rFonts w:hint="eastAsia" w:ascii="方正仿宋_GBK" w:eastAsia="方正仿宋_GBK"/>
          <w:sz w:val="32"/>
          <w:szCs w:val="32"/>
        </w:rPr>
        <w:t>已签订的合同</w:t>
      </w:r>
      <w:r>
        <w:rPr>
          <w:rFonts w:hint="eastAsia" w:ascii="方正仿宋_GBK" w:eastAsia="方正仿宋_GBK"/>
          <w:sz w:val="32"/>
          <w:szCs w:val="32"/>
          <w:lang w:val="en-US" w:eastAsia="zh-CN"/>
        </w:rPr>
        <w:t>且贵方不承担任何责任</w:t>
      </w:r>
      <w:r>
        <w:rPr>
          <w:rFonts w:hint="eastAsia" w:ascii="方正仿宋_GBK" w:eastAsia="方正仿宋_GBK"/>
          <w:sz w:val="32"/>
          <w:szCs w:val="32"/>
        </w:rPr>
        <w:t>；</w:t>
      </w:r>
    </w:p>
    <w:p w14:paraId="26CA975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3.我方自愿被列入贵方的不良行为记录名单或“黑名单”；</w:t>
      </w:r>
    </w:p>
    <w:p w14:paraId="5ECE2748">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4.</w:t>
      </w:r>
      <w:r>
        <w:rPr>
          <w:rFonts w:hint="eastAsia" w:ascii="方正仿宋_GBK" w:eastAsia="方正仿宋_GBK"/>
          <w:sz w:val="32"/>
          <w:szCs w:val="32"/>
          <w:lang w:val="en-US" w:eastAsia="zh-CN"/>
        </w:rPr>
        <w:t>我方</w:t>
      </w:r>
      <w:r>
        <w:rPr>
          <w:rFonts w:hint="eastAsia" w:ascii="方正仿宋_GBK" w:eastAsia="方正仿宋_GBK"/>
          <w:sz w:val="32"/>
          <w:szCs w:val="32"/>
        </w:rPr>
        <w:t>承担由此给招标人造成的一切损失和法律责任。</w:t>
      </w:r>
    </w:p>
    <w:p w14:paraId="76A461E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三、遵守法律法规承诺</w:t>
      </w:r>
    </w:p>
    <w:p w14:paraId="13743452">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我方将严格遵守《中华人民共和国招标投标法》、《中华人民共和国政府采购法》及其他相关法律法规中关于投标人诚信与法律责任的规定，恪守商业道德，依法参与本次投标活动。</w:t>
      </w:r>
    </w:p>
    <w:p w14:paraId="05873121">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本承诺书是我方投标文件的有机组成部分，具有法律效力，对我方具有约束力。</w:t>
      </w:r>
    </w:p>
    <w:p w14:paraId="67DEA69D">
      <w:pPr>
        <w:tabs>
          <w:tab w:val="left" w:pos="6300"/>
        </w:tabs>
        <w:snapToGrid w:val="0"/>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特此承诺。</w:t>
      </w:r>
    </w:p>
    <w:p w14:paraId="4D922FBE">
      <w:pPr>
        <w:tabs>
          <w:tab w:val="left" w:pos="6300"/>
        </w:tabs>
        <w:snapToGrid w:val="0"/>
        <w:spacing w:line="500" w:lineRule="exact"/>
        <w:jc w:val="center"/>
        <w:rPr>
          <w:rFonts w:ascii="宋体" w:hAnsi="宋体"/>
          <w:szCs w:val="28"/>
        </w:rPr>
      </w:pPr>
    </w:p>
    <w:p w14:paraId="4023C806">
      <w:pPr>
        <w:tabs>
          <w:tab w:val="left" w:pos="6300"/>
        </w:tabs>
        <w:snapToGrid w:val="0"/>
        <w:spacing w:line="500" w:lineRule="exact"/>
        <w:jc w:val="center"/>
        <w:rPr>
          <w:rFonts w:ascii="宋体" w:hAnsi="宋体"/>
          <w:szCs w:val="28"/>
        </w:rPr>
      </w:pPr>
    </w:p>
    <w:p w14:paraId="5AF5C026">
      <w:pPr>
        <w:tabs>
          <w:tab w:val="left" w:pos="6300"/>
        </w:tabs>
        <w:snapToGrid w:val="0"/>
        <w:spacing w:line="500" w:lineRule="exact"/>
        <w:rPr>
          <w:rFonts w:ascii="宋体" w:hAnsi="宋体"/>
          <w:szCs w:val="28"/>
        </w:rPr>
      </w:pPr>
    </w:p>
    <w:p w14:paraId="75AF5192">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76BC2DF4">
      <w:pPr>
        <w:rPr>
          <w:rFonts w:ascii="宋体" w:hAnsi="宋体"/>
          <w:szCs w:val="28"/>
        </w:rPr>
      </w:pPr>
    </w:p>
    <w:p w14:paraId="5D211622">
      <w:pPr>
        <w:tabs>
          <w:tab w:val="left" w:pos="6300"/>
        </w:tabs>
        <w:snapToGrid w:val="0"/>
        <w:spacing w:line="560" w:lineRule="exact"/>
        <w:jc w:val="center"/>
        <w:outlineLvl w:val="0"/>
      </w:pPr>
    </w:p>
    <w:p w14:paraId="1A1DB31B">
      <w:pPr>
        <w:jc w:val="center"/>
        <w:rPr>
          <w:rFonts w:hint="eastAsia" w:ascii="方正小标宋_GBK" w:hAnsi="方正小标宋_GBK" w:eastAsia="方正小标宋_GBK" w:cs="方正小标宋_GBK"/>
          <w:sz w:val="44"/>
          <w:szCs w:val="44"/>
          <w:lang w:val="en-US" w:eastAsia="zh-CN"/>
        </w:rPr>
      </w:pPr>
    </w:p>
    <w:p w14:paraId="5DC6E04D"/>
    <w:p w14:paraId="0D89092C">
      <w:pPr>
        <w:keepNext w:val="0"/>
        <w:keepLines w:val="0"/>
        <w:pageBreakBefore w:val="0"/>
        <w:kinsoku/>
        <w:wordWrap/>
        <w:overflowPunct/>
        <w:topLinePunct w:val="0"/>
        <w:bidi w:val="0"/>
        <w:spacing w:line="560" w:lineRule="exact"/>
        <w:ind w:firstLine="640" w:firstLineChars="200"/>
        <w:textAlignment w:val="auto"/>
        <w:rPr>
          <w:rFonts w:hint="eastAsia" w:ascii="方正仿宋_GBK" w:hAnsi="方正仿宋_GBK" w:eastAsia="方正仿宋_GBK" w:cs="方正仿宋_GBK"/>
          <w:bCs/>
          <w:sz w:val="32"/>
          <w:szCs w:val="32"/>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B3588B-62C9-489B-8206-3900A447ED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32585D61-A726-4585-AA35-FB8057BE4ECF}"/>
  </w:font>
  <w:font w:name="方正小标宋_GBK">
    <w:panose1 w:val="03000509000000000000"/>
    <w:charset w:val="86"/>
    <w:family w:val="script"/>
    <w:pitch w:val="default"/>
    <w:sig w:usb0="00000001" w:usb1="080E0000" w:usb2="00000000" w:usb3="00000000" w:csb0="00040000" w:csb1="00000000"/>
    <w:embedRegular r:id="rId3" w:fontKey="{C86A3E8A-DB3C-498F-92C7-66574306E9C6}"/>
  </w:font>
  <w:font w:name="方正仿宋_GBK">
    <w:panose1 w:val="03000509000000000000"/>
    <w:charset w:val="86"/>
    <w:family w:val="script"/>
    <w:pitch w:val="default"/>
    <w:sig w:usb0="00000001" w:usb1="080E0000" w:usb2="00000000" w:usb3="00000000" w:csb0="00040000" w:csb1="00000000"/>
    <w:embedRegular r:id="rId4" w:fontKey="{4D497821-B6FD-454A-B928-95305B27B064}"/>
  </w:font>
  <w:font w:name="方正黑体_GBK">
    <w:panose1 w:val="03000509000000000000"/>
    <w:charset w:val="86"/>
    <w:family w:val="script"/>
    <w:pitch w:val="default"/>
    <w:sig w:usb0="00000001" w:usb1="080E0000" w:usb2="00000000" w:usb3="00000000" w:csb0="00040000" w:csb1="00000000"/>
    <w:embedRegular r:id="rId5" w:fontKey="{51C489F0-1254-4E71-B2E8-6516C948707F}"/>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D08F8">
    <w:pPr>
      <w:pStyle w:val="10"/>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7C22C92">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D562B">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F6B805"/>
    <w:multiLevelType w:val="singleLevel"/>
    <w:tmpl w:val="5DF6B80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96"/>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7B5279A"/>
    <w:rsid w:val="001B14D2"/>
    <w:rsid w:val="001B6363"/>
    <w:rsid w:val="001E195C"/>
    <w:rsid w:val="002B220B"/>
    <w:rsid w:val="006A2421"/>
    <w:rsid w:val="007037B0"/>
    <w:rsid w:val="007833C7"/>
    <w:rsid w:val="0078772C"/>
    <w:rsid w:val="008532A2"/>
    <w:rsid w:val="0087707A"/>
    <w:rsid w:val="008E576E"/>
    <w:rsid w:val="0091165F"/>
    <w:rsid w:val="009A12D9"/>
    <w:rsid w:val="00A540FD"/>
    <w:rsid w:val="00B471A8"/>
    <w:rsid w:val="00DB600E"/>
    <w:rsid w:val="00DF1BA4"/>
    <w:rsid w:val="010975C0"/>
    <w:rsid w:val="010A08C5"/>
    <w:rsid w:val="01387F25"/>
    <w:rsid w:val="01A0574D"/>
    <w:rsid w:val="01AF6701"/>
    <w:rsid w:val="01D56F92"/>
    <w:rsid w:val="01D84F63"/>
    <w:rsid w:val="020C09F3"/>
    <w:rsid w:val="024261A6"/>
    <w:rsid w:val="0430249B"/>
    <w:rsid w:val="046810EB"/>
    <w:rsid w:val="058416B7"/>
    <w:rsid w:val="061F2EEB"/>
    <w:rsid w:val="07D971C0"/>
    <w:rsid w:val="07FA3B53"/>
    <w:rsid w:val="08BE465F"/>
    <w:rsid w:val="08CC5F7D"/>
    <w:rsid w:val="093118C0"/>
    <w:rsid w:val="09B80E44"/>
    <w:rsid w:val="09BC5EBB"/>
    <w:rsid w:val="09C33675"/>
    <w:rsid w:val="09FA5107"/>
    <w:rsid w:val="0AAC3F0B"/>
    <w:rsid w:val="0B1D4949"/>
    <w:rsid w:val="0B561F3A"/>
    <w:rsid w:val="0B8F3F72"/>
    <w:rsid w:val="0B9A0A03"/>
    <w:rsid w:val="0C3E33A6"/>
    <w:rsid w:val="0CD06832"/>
    <w:rsid w:val="0D877244"/>
    <w:rsid w:val="0E387319"/>
    <w:rsid w:val="0E580845"/>
    <w:rsid w:val="0FCA0177"/>
    <w:rsid w:val="10B60867"/>
    <w:rsid w:val="115716F3"/>
    <w:rsid w:val="116D5484"/>
    <w:rsid w:val="120A68C0"/>
    <w:rsid w:val="1232459D"/>
    <w:rsid w:val="130B6ECE"/>
    <w:rsid w:val="13E66E97"/>
    <w:rsid w:val="142C3EA4"/>
    <w:rsid w:val="149F4D92"/>
    <w:rsid w:val="161040E6"/>
    <w:rsid w:val="165D5D18"/>
    <w:rsid w:val="16832A07"/>
    <w:rsid w:val="16DE510A"/>
    <w:rsid w:val="175517A6"/>
    <w:rsid w:val="18010B49"/>
    <w:rsid w:val="183066C2"/>
    <w:rsid w:val="187D0A8F"/>
    <w:rsid w:val="18E46621"/>
    <w:rsid w:val="191D40AA"/>
    <w:rsid w:val="1A200E35"/>
    <w:rsid w:val="1A9056F5"/>
    <w:rsid w:val="1BCE761B"/>
    <w:rsid w:val="1DD95FC0"/>
    <w:rsid w:val="1E9644C2"/>
    <w:rsid w:val="1EFC744E"/>
    <w:rsid w:val="20316502"/>
    <w:rsid w:val="208366E3"/>
    <w:rsid w:val="23F11801"/>
    <w:rsid w:val="26474032"/>
    <w:rsid w:val="26DC62F5"/>
    <w:rsid w:val="26F135A5"/>
    <w:rsid w:val="270344B2"/>
    <w:rsid w:val="27DC61A6"/>
    <w:rsid w:val="281C2F2C"/>
    <w:rsid w:val="29F30C54"/>
    <w:rsid w:val="2A7340BD"/>
    <w:rsid w:val="2B27177F"/>
    <w:rsid w:val="2B457379"/>
    <w:rsid w:val="2C2F5B78"/>
    <w:rsid w:val="2C516C21"/>
    <w:rsid w:val="2C7843CC"/>
    <w:rsid w:val="2CB42435"/>
    <w:rsid w:val="2D665E78"/>
    <w:rsid w:val="2DB407D7"/>
    <w:rsid w:val="2DEA609B"/>
    <w:rsid w:val="2E2F34AF"/>
    <w:rsid w:val="2FCD1E28"/>
    <w:rsid w:val="30FD7908"/>
    <w:rsid w:val="31426359"/>
    <w:rsid w:val="324559FB"/>
    <w:rsid w:val="331704BD"/>
    <w:rsid w:val="33391E02"/>
    <w:rsid w:val="34114CA0"/>
    <w:rsid w:val="34201E51"/>
    <w:rsid w:val="35735B41"/>
    <w:rsid w:val="35A1673A"/>
    <w:rsid w:val="35F90345"/>
    <w:rsid w:val="36B96921"/>
    <w:rsid w:val="378F0F85"/>
    <w:rsid w:val="378F1EAE"/>
    <w:rsid w:val="38084667"/>
    <w:rsid w:val="39155377"/>
    <w:rsid w:val="391861EE"/>
    <w:rsid w:val="39532A1E"/>
    <w:rsid w:val="395D2F7F"/>
    <w:rsid w:val="39A460EA"/>
    <w:rsid w:val="39F87E40"/>
    <w:rsid w:val="3A1326B8"/>
    <w:rsid w:val="3A3A6CAD"/>
    <w:rsid w:val="3ADB32AB"/>
    <w:rsid w:val="3B3932DC"/>
    <w:rsid w:val="3B841039"/>
    <w:rsid w:val="3C2914A5"/>
    <w:rsid w:val="3D084913"/>
    <w:rsid w:val="3DB26FBF"/>
    <w:rsid w:val="3DDA256B"/>
    <w:rsid w:val="3E4264DF"/>
    <w:rsid w:val="3E736F58"/>
    <w:rsid w:val="3ED01F9D"/>
    <w:rsid w:val="3F146FC6"/>
    <w:rsid w:val="3F43423B"/>
    <w:rsid w:val="3F673676"/>
    <w:rsid w:val="3FC94942"/>
    <w:rsid w:val="40261BFD"/>
    <w:rsid w:val="40EE0D93"/>
    <w:rsid w:val="410D1F4B"/>
    <w:rsid w:val="4113276A"/>
    <w:rsid w:val="41345320"/>
    <w:rsid w:val="41D44879"/>
    <w:rsid w:val="422D580D"/>
    <w:rsid w:val="42D2410E"/>
    <w:rsid w:val="43662708"/>
    <w:rsid w:val="436A1754"/>
    <w:rsid w:val="444E4149"/>
    <w:rsid w:val="44CA6077"/>
    <w:rsid w:val="451C012F"/>
    <w:rsid w:val="455370C4"/>
    <w:rsid w:val="45A40E4D"/>
    <w:rsid w:val="46193202"/>
    <w:rsid w:val="464647D7"/>
    <w:rsid w:val="46E67EA9"/>
    <w:rsid w:val="477F09A1"/>
    <w:rsid w:val="47933357"/>
    <w:rsid w:val="47A040B7"/>
    <w:rsid w:val="48596F6E"/>
    <w:rsid w:val="48754A4D"/>
    <w:rsid w:val="49216BD6"/>
    <w:rsid w:val="49AA2A6A"/>
    <w:rsid w:val="4AEC11F9"/>
    <w:rsid w:val="4BAB62E5"/>
    <w:rsid w:val="4BEB654E"/>
    <w:rsid w:val="4DA659B2"/>
    <w:rsid w:val="4DAE5E53"/>
    <w:rsid w:val="4E0D695B"/>
    <w:rsid w:val="4E19648A"/>
    <w:rsid w:val="4E2C669E"/>
    <w:rsid w:val="4E6E6B29"/>
    <w:rsid w:val="4EC8482D"/>
    <w:rsid w:val="4F2D6629"/>
    <w:rsid w:val="4F8B508B"/>
    <w:rsid w:val="4FFC63B0"/>
    <w:rsid w:val="50C45E1D"/>
    <w:rsid w:val="518C40AC"/>
    <w:rsid w:val="51DF6EB9"/>
    <w:rsid w:val="521F59C7"/>
    <w:rsid w:val="52887650"/>
    <w:rsid w:val="53643DA0"/>
    <w:rsid w:val="54971CE3"/>
    <w:rsid w:val="54D94198"/>
    <w:rsid w:val="54DA3DB6"/>
    <w:rsid w:val="55B010D7"/>
    <w:rsid w:val="56EA211F"/>
    <w:rsid w:val="57093A9A"/>
    <w:rsid w:val="575C6A43"/>
    <w:rsid w:val="578153EE"/>
    <w:rsid w:val="59BC288C"/>
    <w:rsid w:val="5A2A5E81"/>
    <w:rsid w:val="5BF46C83"/>
    <w:rsid w:val="5C081B8B"/>
    <w:rsid w:val="5CA72698"/>
    <w:rsid w:val="5CEF3A67"/>
    <w:rsid w:val="5D50160B"/>
    <w:rsid w:val="5DA16A52"/>
    <w:rsid w:val="5E103FA6"/>
    <w:rsid w:val="5E316119"/>
    <w:rsid w:val="5F64720B"/>
    <w:rsid w:val="60DC4934"/>
    <w:rsid w:val="61122588"/>
    <w:rsid w:val="61EA3307"/>
    <w:rsid w:val="63DE173C"/>
    <w:rsid w:val="63DE6DE8"/>
    <w:rsid w:val="63EA0B76"/>
    <w:rsid w:val="64166D3D"/>
    <w:rsid w:val="65400029"/>
    <w:rsid w:val="66F57C7C"/>
    <w:rsid w:val="677E3A5B"/>
    <w:rsid w:val="67B5279A"/>
    <w:rsid w:val="68F55BEE"/>
    <w:rsid w:val="6A3867E2"/>
    <w:rsid w:val="6B175F22"/>
    <w:rsid w:val="6B1879A1"/>
    <w:rsid w:val="6BB5466D"/>
    <w:rsid w:val="6C36361A"/>
    <w:rsid w:val="6C421387"/>
    <w:rsid w:val="6D0F5465"/>
    <w:rsid w:val="6D9F6CC8"/>
    <w:rsid w:val="6DE133FE"/>
    <w:rsid w:val="6FAE7E5F"/>
    <w:rsid w:val="6FDA7F8D"/>
    <w:rsid w:val="70655D68"/>
    <w:rsid w:val="713C4E72"/>
    <w:rsid w:val="71CB7DF7"/>
    <w:rsid w:val="71F674C2"/>
    <w:rsid w:val="72D1041F"/>
    <w:rsid w:val="72E93990"/>
    <w:rsid w:val="74097FEB"/>
    <w:rsid w:val="74A45889"/>
    <w:rsid w:val="750E1C40"/>
    <w:rsid w:val="75FE1FD3"/>
    <w:rsid w:val="76131A50"/>
    <w:rsid w:val="77C81353"/>
    <w:rsid w:val="77CB522B"/>
    <w:rsid w:val="77FE298C"/>
    <w:rsid w:val="78EA55CE"/>
    <w:rsid w:val="798F506A"/>
    <w:rsid w:val="7A354906"/>
    <w:rsid w:val="7C84634E"/>
    <w:rsid w:val="7D092B50"/>
    <w:rsid w:val="7D0B068F"/>
    <w:rsid w:val="7DA65E69"/>
    <w:rsid w:val="7DD70D4D"/>
    <w:rsid w:val="7DFD0A15"/>
    <w:rsid w:val="7F83668E"/>
    <w:rsid w:val="7F957798"/>
    <w:rsid w:val="7FA62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qFormat/>
    <w:uiPriority w:val="0"/>
    <w:pPr>
      <w:autoSpaceDE w:val="0"/>
      <w:autoSpaceDN w:val="0"/>
      <w:adjustRightInd w:val="0"/>
      <w:snapToGrid w:val="0"/>
      <w:spacing w:line="360" w:lineRule="auto"/>
      <w:jc w:val="left"/>
      <w:outlineLvl w:val="1"/>
    </w:pPr>
    <w:rPr>
      <w:rFonts w:ascii="仿宋_GB2312" w:eastAsia="仿宋_GB2312"/>
      <w:b/>
      <w:spacing w:val="1"/>
      <w:w w:val="99"/>
      <w:kern w:val="0"/>
      <w:sz w:val="28"/>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Body Text"/>
    <w:basedOn w:val="1"/>
    <w:next w:val="1"/>
    <w:qFormat/>
    <w:uiPriority w:val="0"/>
    <w:rPr>
      <w:rFonts w:ascii="仿宋_GB2312" w:eastAsia="仿宋_GB2312"/>
      <w:sz w:val="32"/>
    </w:rPr>
  </w:style>
  <w:style w:type="paragraph" w:styleId="7">
    <w:name w:val="Body Text Indent"/>
    <w:basedOn w:val="1"/>
    <w:qFormat/>
    <w:uiPriority w:val="0"/>
    <w:pPr>
      <w:spacing w:line="700" w:lineRule="exact"/>
      <w:ind w:left="960"/>
    </w:pPr>
    <w:rPr>
      <w:sz w:val="44"/>
    </w:rPr>
  </w:style>
  <w:style w:type="paragraph" w:styleId="8">
    <w:name w:val="Plain Text"/>
    <w:basedOn w:val="1"/>
    <w:qFormat/>
    <w:uiPriority w:val="0"/>
    <w:rPr>
      <w:rFonts w:ascii="宋体" w:hAnsi="Courier New"/>
    </w:rPr>
  </w:style>
  <w:style w:type="paragraph" w:styleId="9">
    <w:name w:val="Date"/>
    <w:basedOn w:val="1"/>
    <w:next w:val="1"/>
    <w:qFormat/>
    <w:uiPriority w:val="0"/>
  </w:style>
  <w:style w:type="paragraph" w:styleId="10">
    <w:name w:val="footer"/>
    <w:basedOn w:val="1"/>
    <w:link w:val="21"/>
    <w:qFormat/>
    <w:uiPriority w:val="0"/>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spacing w:line="180" w:lineRule="auto"/>
      <w:jc w:val="center"/>
    </w:pPr>
    <w:rPr>
      <w:sz w:val="30"/>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paragraph" w:customStyle="1" w:styleId="19">
    <w:name w:val="1"/>
    <w:basedOn w:val="1"/>
    <w:next w:val="8"/>
    <w:qFormat/>
    <w:uiPriority w:val="0"/>
    <w:rPr>
      <w:rFonts w:ascii="宋体" w:hAnsi="Courier New"/>
    </w:rPr>
  </w:style>
  <w:style w:type="character" w:customStyle="1" w:styleId="20">
    <w:name w:val="页眉 字符"/>
    <w:basedOn w:val="17"/>
    <w:link w:val="11"/>
    <w:qFormat/>
    <w:uiPriority w:val="0"/>
    <w:rPr>
      <w:kern w:val="2"/>
      <w:sz w:val="18"/>
      <w:szCs w:val="18"/>
    </w:rPr>
  </w:style>
  <w:style w:type="character" w:customStyle="1" w:styleId="21">
    <w:name w:val="页脚 字符"/>
    <w:basedOn w:val="17"/>
    <w:link w:val="10"/>
    <w:qFormat/>
    <w:uiPriority w:val="0"/>
    <w:rPr>
      <w:kern w:val="2"/>
      <w:sz w:val="18"/>
      <w:szCs w:val="18"/>
    </w:rPr>
  </w:style>
  <w:style w:type="paragraph" w:customStyle="1" w:styleId="22">
    <w:name w:val="列出段落1"/>
    <w:basedOn w:val="1"/>
    <w:qFormat/>
    <w:uiPriority w:val="99"/>
    <w:pPr>
      <w:ind w:firstLine="420" w:firstLineChars="200"/>
    </w:pPr>
  </w:style>
  <w:style w:type="paragraph" w:customStyle="1" w:styleId="23">
    <w:name w:val="公文标题"/>
    <w:basedOn w:val="1"/>
    <w:qFormat/>
    <w:uiPriority w:val="0"/>
    <w:pPr>
      <w:spacing w:line="560" w:lineRule="exact"/>
      <w:jc w:val="center"/>
    </w:pPr>
    <w:rPr>
      <w:rFonts w:eastAsia="方正小标宋_GBK" w:asciiTheme="minorHAnsi" w:hAnsiTheme="minorHAnsi"/>
      <w:sz w:val="44"/>
    </w:rPr>
  </w:style>
  <w:style w:type="paragraph" w:styleId="2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contractReview xmlns="http://schemas.wps.cn/vas-ai-hub/contract-review">
  <reviewItems>
    <reviewItem>
      <errorID>efdeba5f-6c67-4475-b0a3-1adfd4f859f5</errorID>
      <errorWord>会计事务所</errorWord>
      <group>L1_Word</group>
      <groupName>字词问题</groupName>
      <ability>L2_Typo</ability>
      <abilityName>字词错误</abilityName>
      <candidateList>
        <item>会计师事务所</item>
      </candidateList>
      <explain/>
      <paraID>6EC3F443</paraID>
      <start>42</start>
      <end>48</end>
      <status>modified</status>
      <modifiedWord>会计师事务所</modifiedWord>
      <trackRevisions>false</trackRevisions>
    </reviewItem>
    <reviewItem>
      <errorID>2e45e168-d610-4ac4-9424-e210a6270fec</errorID>
      <errorWord>会计事务所</errorWord>
      <group>L1_Word</group>
      <groupName>字词问题</groupName>
      <ability>L2_Typo</ability>
      <abilityName>字词错误</abilityName>
      <candidateList>
        <item>会计师事务所</item>
      </candidateList>
      <explain/>
      <paraID>794D2D53</paraID>
      <start>4</start>
      <end>10</end>
      <status>modified</status>
      <modifiedWord>会计师事务所</modifiedWord>
      <trackRevisions>false</trackRevisions>
    </reviewItem>
    <reviewItem>
      <errorID>71f244e9-87bb-4b41-ba10-de7be6e7d27f</errorID>
      <errorWord>职业</errorWord>
      <group>L1_Word</group>
      <groupName>字词问题</groupName>
      <ability>L2_Typo</ability>
      <abilityName>字词错误</abilityName>
      <candidateList>
        <item>执业</item>
      </candidateList>
      <explain>〈动〉（律师、医生、会计和某些中介服务机构的人员等）进行业务活动：～律师｜房地产估价师必须先取得～资格。</explain>
      <paraID>79B79080</paraID>
      <start>7</start>
      <end>9</end>
      <status>unmodified</status>
      <modifiedWord/>
      <trackRevisions>false</trackRevisions>
    </reviewItem>
    <reviewItem>
      <errorID>3ba55f76-b4cc-4026-8198-9e7498c5b70e</errorID>
      <errorWord>法律、法规</errorWord>
      <group>L1_Word</group>
      <groupName>字词问题</groupName>
      <ability>L2_Typo</ability>
      <abilityName>字词错误</abilityName>
      <candidateList>
        <item>法律法规</item>
      </candidateList>
      <explain/>
      <paraID>79B79080</paraID>
      <start>28</start>
      <end>33</end>
      <status>unmodified</status>
      <modifiedWord/>
      <trackRevisions>false</trackRevisions>
    </reviewItem>
    <reviewItem>
      <errorID>898d7dc2-2956-47f2-8672-51f452219423</errorID>
      <errorWord>职业</errorWord>
      <group>L1_Word</group>
      <groupName>字词问题</groupName>
      <ability>L2_Typo</ability>
      <abilityName>字词错误</abilityName>
      <candidateList>
        <item>执业</item>
      </candidateList>
      <explain>〈动〉（律师、医生、会计和某些中介服务机构的人员等）进行业务活动：～律师｜房地产估价师必须先取得～资格。</explain>
      <paraID>46073BB0</paraID>
      <start>0</start>
      <end>2</end>
      <status>unmodified</status>
      <modifiedWord/>
      <trackRevisions>false</trackRevisions>
    </reviewItem>
    <reviewItem>
      <errorID>8bea296a-3514-46b3-bf39-00b22b731c48</errorID>
      <errorWord>，</errorWord>
      <group>L1_Word</group>
      <groupName>字词问题</groupName>
      <ability>L2_Typo</ability>
      <abilityName>字词错误</abilityName>
      <candidateList>
        <item>，以</item>
      </candidateList>
      <explain/>
      <paraID>650BA429</paraID>
      <start>24</start>
      <end>25</end>
      <status>unmodified</status>
      <modifiedWord/>
      <trackRevisions>false</trackRevisions>
    </reviewItem>
    <reviewItem>
      <errorID>12b291ba-7945-4329-a1c5-bbf5b5a91009</errorID>
      <errorWord>是</errorWord>
      <group>L1_Word</group>
      <groupName>字词问题</groupName>
      <ability>L2_Typo</ability>
      <abilityName>字词错误</abilityName>
      <candidateList>
        <item>是包</item>
      </candidateList>
      <explain/>
      <paraID>2E8DCB93</paraID>
      <start>30</start>
      <end>31</end>
      <status>unmodified</status>
      <modifiedWord/>
      <trackRevisions>false</trackRevisions>
    </reviewItem>
    <reviewItem>
      <errorID>27cfc8a5-7fc5-4fc2-98b3-d5052783adcd</errorID>
      <errorWord>，</errorWord>
      <group>L1_Word</group>
      <groupName>字词问题</groupName>
      <ability>L2_Typo</ability>
      <abilityName>字词错误</abilityName>
      <candidateList>
        <item>，在</item>
      </candidateList>
      <explain/>
      <paraID>2E8DCB93</paraID>
      <start>73</start>
      <end>74</end>
      <status>unmodified</status>
      <modifiedWord/>
      <trackRevisions>false</trackRevisions>
    </reviewItem>
    <reviewItem>
      <errorID>b499ddc6-4f4e-4112-855d-9792054a17e6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5D5BFA49</paraID>
      <start>35</start>
      <end>36</end>
      <status>unmodified</status>
      <modifiedWord/>
      <trackRevisions>false</trackRevisions>
    </reviewItem>
    <reviewItem>
      <errorID>6fcc3746-1f22-4896-91ea-562e5b62d90c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5D5BFA49</paraID>
      <start>48</start>
      <end>49</end>
      <status>unmodified</status>
      <modifiedWord/>
      <trackRevisions>false</trackRevisions>
    </reviewItem>
    <reviewItem>
      <errorID>b9718fc3-f0e0-4293-865e-82e282d7692e</errorID>
      <errorWord>、</errorWord>
      <group>L1_Word</group>
      <groupName>字词问题</groupName>
      <ability>L2_Typo</ability>
      <abilityName>字词错误</abilityName>
      <candidateList>
        <item>、以</item>
      </candidateList>
      <explain/>
      <paraID> BC5A72A</paraID>
      <start>12</start>
      <end>13</end>
      <status>unmodified</status>
      <modifiedWord/>
      <trackRevisions>false</trackRevisions>
    </reviewItem>
    <reviewItem>
      <errorID>22715541-3bf4-4a3e-91a0-8c7bd0d7e416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41E8979A</paraID>
      <start>16</start>
      <end>17</end>
      <status>unmodified</status>
      <modifiedWord/>
      <trackRevisions>false</trackRevisions>
    </reviewItem>
    <reviewItem>
      <errorID>1b6361c5-6a4b-4c91-bc0d-de3db6404ea5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41E8979A</paraID>
      <start>28</start>
      <end>29</end>
      <status>unmodified</status>
      <modifiedWord/>
      <trackRevisions>false</trackRevisions>
    </reviewItem>
    <reviewItem>
      <errorID>f2791e2a-6630-4b08-8277-321502e509c7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41E8979A</paraID>
      <start>39</start>
      <end>40</end>
      <status>unmodified</status>
      <modifiedWord/>
      <trackRevisions>false</trackRevisions>
    </reviewItem>
    <reviewItem>
      <errorID>21f187d1-6357-45b0-98f4-d9888f28198d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A8AA66A</paraID>
      <start>4</start>
      <end>5</end>
      <status>unmodified</status>
      <modifiedWord/>
      <trackRevisions>false</trackRevisions>
    </reviewItem>
    <reviewItem>
      <errorID>4f94caca-c43f-4792-ac68-201f7d91f659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A8AA66A</paraID>
      <start>13</start>
      <end>14</end>
      <status>unmodified</status>
      <modifiedWord/>
      <trackRevisions>false</trackRevisions>
    </reviewItem>
    <reviewItem>
      <errorID>64b5344e-a0a4-4603-85ef-e20146ae8f6d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A8AA66A</paraID>
      <start>22</start>
      <end>23</end>
      <status>unmodified</status>
      <modifiedWord/>
      <trackRevisions>false</trackRevisions>
    </reviewItem>
    <reviewItem>
      <errorID>5c1aee32-84ac-42a8-ba1a-abff193aa692</errorID>
      <errorWord>：</errorWord>
      <group>L1_Format</group>
      <groupName>格式问题</groupName>
      <ability>L2_HalfPunc</ability>
      <abilityName>全半角检查</abilityName>
      <candidateList>
        <item>:</item>
      </candidateList>
      <explain>文本全半角错误。</explain>
      <paraID>68B5C272</paraID>
      <start>29</start>
      <end>30</end>
      <status>unmodified</status>
      <modifiedWord/>
      <trackRevisions>false</trackRevisions>
    </reviewItem>
    <reviewItem>
      <errorID>14939cb4-26fd-4f06-b157-3174f947e1b5</errorID>
      <errorWord>:</errorWord>
      <group>L1_Format</group>
      <groupName>格式问题</groupName>
      <ability>L2_HalfPunc</ability>
      <abilityName>全半角检查</abilityName>
      <candidateList>
        <item>：</item>
      </candidateList>
      <explain>文本全半角错误。</explain>
      <paraID>3C0F7BE7</paraID>
      <start>9</start>
      <end>10</end>
      <status>unmodified</status>
      <modifiedWord/>
      <trackRevisions>false</trackRevisions>
    </reviewItem>
    <reviewItem>
      <errorID>fe4ad809-a2c4-4844-8c68-b4d57e7694be</errorID>
      <errorWord>：</errorWord>
      <group>L1_Format</group>
      <groupName>格式问题</groupName>
      <ability>L2_HalfPunc</ability>
      <abilityName>全半角检查</abilityName>
      <candidateList>
        <item>:</item>
      </candidateList>
      <explain>文本全半角错误。</explain>
      <paraID>3C0F7BE7</paraID>
      <start>23</start>
      <end>24</end>
      <status>unmodified</status>
      <modifiedWord/>
      <trackRevisions>false</trackRevisions>
    </reviewItem>
    <reviewItem>
      <errorID>fac9a42b-6ccb-4463-ac4f-17fb37622b66</errorID>
      <errorWord>:</errorWord>
      <group>L1_Format</group>
      <groupName>格式问题</groupName>
      <ability>L2_HalfPunc</ability>
      <abilityName>全半角检查</abilityName>
      <candidateList>
        <item>：</item>
      </candidateList>
      <explain>文本全半角错误。</explain>
      <paraID>4615506D</paraID>
      <start>7</start>
      <end>8</end>
      <status>unmodified</status>
      <modifiedWord/>
      <trackRevisions>false</trackRevisions>
    </reviewItem>
    <reviewItem>
      <errorID>b46a29b6-12bd-41ad-a2ea-b5217e483bee</errorID>
      <errorWord>17：30分</errorWord>
      <group>L1_Knowledge</group>
      <groupName>知识性问题</groupName>
      <ability>L2_Time</ability>
      <abilityName>日期时间</abilityName>
      <candidateList>
        <item>17:30</item>
      </candidateList>
      <explain>冒号时间格式（XX:XX）后不需要加“分”，并且冒号应使用半角。</explain>
      <paraID>46BF8FB4</paraID>
      <start>54</start>
      <end>60</end>
      <status>unmodified</status>
      <modifiedWord/>
      <trackRevisions>false</trackRevisions>
    </reviewItem>
    <reviewItem>
      <errorID>46b1dc7b-6990-41e0-a41a-1f7e140ce940</errorID>
      <errorWord>提出质疑</errorWord>
      <group>L1_Word</group>
      <groupName>字词问题</groupName>
      <ability>L2_Typo</ability>
      <abilityName>字词错误</abilityName>
      <candidateList>
        <item>质疑</item>
      </candidateList>
      <explain>〈动〉提出疑问：～问难。</explain>
      <paraID>46BF8FB4</paraID>
      <start>97</start>
      <end>101</end>
      <status>unmodified</status>
      <modifiedWord/>
      <trackRevisions>false</trackRevisions>
    </reviewItem>
    <reviewItem>
      <errorID>5685b2ad-5fe7-416a-aa90-b65b7e17416f</errorID>
      <errorWord>达到</errorWord>
      <group>L1_Word</group>
      <groupName>字词问题</groupName>
      <ability>L2_Typo</ability>
      <abilityName>字词错误</abilityName>
      <candidateList>
        <item>达</item>
      </candidateList>
      <explain/>
      <paraID>67BD1B86</paraID>
      <start>22</start>
      <end>24</end>
      <status>unmodified</status>
      <modifiedWord/>
      <trackRevisions>false</trackRevisions>
    </reviewItem>
    <reviewItem>
      <errorID>a2a013e6-6a39-40f7-ac50-27b416ecb8da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67BD1B86</paraID>
      <start>70</start>
      <end>73</end>
      <status>unmodified</status>
      <modifiedWord/>
      <trackRevisions>false</trackRevisions>
    </reviewItem>
    <reviewItem>
      <errorID>7c8d3912-d670-4290-adf7-a4c17aec87ae</errorID>
      <errorWord>本</errorWord>
      <group>L1_Word</group>
      <groupName>字词问题</groupName>
      <ability>L2_Typo</ability>
      <abilityName>字词错误</abilityName>
      <candidateList>
        <item>本次</item>
      </candidateList>
      <explain/>
      <paraID>7F832D02</paraID>
      <start>31</start>
      <end>32</end>
      <status>unmodified</status>
      <modifiedWord/>
      <trackRevisions>false</trackRevisions>
    </reviewItem>
    <reviewItem>
      <errorID>36a52c25-f13c-4f3a-8982-99841364f0a5</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231971E6</paraID>
      <start>27</start>
      <end>29</end>
      <status>unmodified</status>
      <modifiedWord/>
      <trackRevisions>false</trackRevisions>
    </reviewItem>
    <reviewItem>
      <errorID>831558e6-5148-4b7d-a600-3f2b100d0c80</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DEEC1CF</paraID>
      <start>0</start>
      <end>2</end>
      <status>unmodified</status>
      <modifiedWord/>
      <trackRevisions>false</trackRevisions>
    </reviewItem>
    <reviewItem>
      <errorID>53726bd6-b399-44fe-88c5-eaebd9a870dc</errorID>
      <errorWord>、</errorWord>
      <group>L1_Word</group>
      <groupName>字词问题</groupName>
      <ability>L2_Typo</ability>
      <abilityName>字词错误</abilityName>
      <candidateList>
        <item>、加</item>
      </candidateList>
      <explain/>
      <paraID>7AF58A7E</paraID>
      <start>19</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ffd4b9-fd0d-4cf9-9daf-3acbbb02aff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3803</Words>
  <Characters>4031</Characters>
  <Lines>20</Lines>
  <Paragraphs>5</Paragraphs>
  <TotalTime>5</TotalTime>
  <ScaleCrop>false</ScaleCrop>
  <LinksUpToDate>false</LinksUpToDate>
  <CharactersWithSpaces>4175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2020-09-22T06:54:00Z</dcterms:created>
  <dc:creator>Administrator</dc:creator>
  <cp:lastModifiedBy>Simon</cp:lastModifiedBy>
  <cp:lastPrinted>2025-09-30T08:59:00Z</cp:lastPrinted>
  <dcterms:modified xsi:type="dcterms:W3CDTF">2026-07-07T08:36:11Z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eyJoZGlkIjoiODg3YjMxNjViYWJhZTRmMDFlZTg0NjA5MWM5Y2U1OTYiLCJ1c2VySWQiOiIzNDE2Nzc3NTcifQ==</vt:lpwstr>
  </property>
  <property fmtid="{D5CDD505-2E9C-101B-9397-08002B2CF9AE}" pid="4" name="ICV">
    <vt:lpwstr>FE3A3E1A87684704A0DC23F6B225DD26_13</vt:lpwstr>
  </property>
</Properties>
</file>